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3 — Beitragsbemessungsgrenzen in der Rentenversicherung im Beitrittsgebiet</w:t>
      </w:r>
    </w:p>
    <w:p>
      <w:r>
        <w:rPr>
          <w:color w:val="555555"/>
          <w:sz w:val="18"/>
        </w:rPr>
        <w:t xml:space="preserve">3.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Beitragsbemessungsgrenzen (Ost) betragen ab 1. Januar 1992</w:t>
      </w:r>
    </w:p>
    <w:p>
      <w:pPr>
        <w:ind w:left="420"/>
      </w:pPr>
      <w:r>
        <w:t xml:space="preserve">1. in der Rentenversicherung der Arbeiter und der Angestellten 57.600 DM jährlich und 4.800 DM monatlich,</w:t>
      </w:r>
    </w:p>
    <w:p>
      <w:pPr>
        <w:ind w:left="420"/>
      </w:pPr>
      <w:r>
        <w:t xml:space="preserve">2. in der knappschaftlichen Rentenversicherung 70.800 DM jährlich und 5.900 DM monatlich.</w:t>
      </w:r>
    </w:p>
    <w:p>
      <w:r>
        <w:t xml:space="preserve">Die Anlage 2a zum Sechsten Buch Sozialgesetzbuch wird um die Jahresbeträge ergänzt.</w:t>
      </w:r>
    </w:p>
    <w:p>
      <w:r>
        <w:rPr>
          <w:color w:val="555555"/>
          <w:sz w:val="17"/>
        </w:rPr>
        <w:t xml:space="preserve">Zitiervorschlag: § 2 RAV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