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2003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in Verbindung mit den §§ 68 und 255e des Sechsten Buches Sozialgesetzbuch - Gesetzliche Rentenversicherung - in der Fassung der Bekanntmachung vom 19. Februar 2002 (BGBl. I S. 754, 1404, 3384), auch in Verbindung mit § 44 Abs. 6 sowie mit § 95 Abs. 1 des Siebten Buches Sozialgesetzbuch - Gesetzliche Unfallversicherung - (Artikel 1 des Gesetzes vom 7. August 1996, BGBl. I S. 1254), § 44 Abs. 6 eingefügt durch Artikel 1 Nr. 2 Buchstabe b des Gesetzes vom 17. Juli 2001 (BGBl. I S. 1600) und § 95 Abs. 1 zuletzt geändert durch Artikel 5 Nr. 5 Buchstabe a des Gesetzes vom 21. März 2001 (BGBl. I S. 403),</w:t>
      </w:r>
    </w:p>
    <w:p>
      <w:pPr>
        <w:ind w:left="420"/>
      </w:pPr>
      <w:r>
        <w:t xml:space="preserve">- des § 255b Abs. 1 in Verbindung mit § 255a Abs. 2 des Sechsten Buches Sozialgesetzbuch - Gesetzliche Rentenversicherung - in der Fassung der Bekanntmachung vom 19. Februar 2002 (BGBl. I S. 754, 1404, 3384), auch in Verbindung mit § 95 Abs. 1 des Siebten Buches Sozialgesetzbuch in der vorstehend genannten Fassung sowie mit § 1153 Satz 3 der Reichsversicherungsordnung in der durch § 215 Abs. 5 Satz 1 des Siebten Buches Sozialgesetzbuch bestimmten Fassung, diese jeweils in Verbindung mit § 215 Abs. 5 des Siebten Buches Sozialgesetzbuch, der zuletzt durch Artikel 5 Nr. 6 des Gesetzes vom 21. März 2001 (BGBl. I S. 403) geändert worden ist, sowie</w:t>
      </w:r>
    </w:p>
    <w:p>
      <w:pPr>
        <w:ind w:left="420"/>
      </w:pPr>
      <w:r>
        <w:t xml:space="preserve">- des § 26 in Verbindung mit § 23 Abs. 4 und des § 105 des Gesetzes über die Alterssicherung der Landwirte vom 29. Juli 1994 (BGBl. I S. 1890)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