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2</w:t>
      </w:r>
    </w:p>
    <w:p>
      <w:r>
        <w:rPr>
          <w:color w:val="555555"/>
          <w:sz w:val="18"/>
        </w:rPr>
        <w:t xml:space="preserve">2.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</w:t>
      </w:r>
    </w:p>
    <w:p>
      <w:pPr>
        <w:ind w:left="420"/>
      </w:pPr>
      <w:r>
        <w:t xml:space="preserve">- Anlage I Kapitel VIII Sachgebiet F Abschnitt III Nr. 1 Buchstabe c Satz 2 des Einigungsvertrages vom 31. August 1990 in Verbindung mit Artikel 1 des Gesetzes vom 23. September 1990 (BGBl. 1990 II S. 885, 1046) und der</w:t>
      </w:r>
    </w:p>
    <w:p>
      <w:pPr>
        <w:ind w:left="420"/>
      </w:pPr>
      <w:r>
        <w:t xml:space="preserve">- Anlage II Kapitel VIII Sachgebiet F Abschnitt III Nr. 1 des Einigungsvertrages vom 31. August 1990 in Verbindung mit Artikel 1 des Gesetzes vom 23. September 1990 (BGBl. 1990 II S. 885, 1213) und § 42 Abs. 2 des Gesetzes über die Sozialversicherung vom 28. Juni 1990 (GBl. I Nr. 38 S. 486)</w:t>
      </w:r>
    </w:p>
    <w:p>
      <w:r>
        <w:t xml:space="preserve">verordnet der Bundesminister für Arbeit und Sozialordnung und auf Grund der</w:t>
      </w:r>
    </w:p>
    <w:p>
      <w:pPr>
        <w:ind w:left="420"/>
      </w:pPr>
      <w:r>
        <w:t xml:space="preserve">- Anlage II Kapitel VIII Sachgebiet F Abschnitt III Nr. 8 Buchstabe d des Einigungsvertrages vom 31. August 1990 in Verbindung mit Artikel 1 des Gesetzes vom 23. September 1990 (BGBl. 1990 II S. 885, 1213) und § 19 des Rentenangleichungsgesetzes vom 28. Juni 1990 (GBl. I Nr. 38 S. 495) und der</w:t>
      </w:r>
    </w:p>
    <w:p>
      <w:pPr>
        <w:ind w:left="420"/>
      </w:pPr>
      <w:r>
        <w:t xml:space="preserve">- Anlage II Kapitel VIII Sachgebiet H Abschnitt III Nr. 9 Buchstabe f des Einigungsvertrages vom 31. August 1990 in Verbindung mit Artikel 1 des Gesetzes vom 23. September 1990 (BGBl. 1990 II S. 885, 1216)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RAV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