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1996 — Angleichungsfaktoren für den Versorgungsausgleich in der Rentenversicherung</w:t>
      </w:r>
    </w:p>
    <w:p>
      <w:r>
        <w:rPr>
          <w:color w:val="555555"/>
          <w:sz w:val="18"/>
        </w:rPr>
        <w:t xml:space="preserve">Rentenanpassungsverordnung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Entscheidungen über den Versorgungsausgleich, die in der Zeit nach dem 30. Juni 1996 ergehen, sind die Angleichungsfaktoren zur Ermittlung des Wertes von angleichungsdynamischen Anrechten nach § 3 Abs. 2 Nr. 1 Buchstabe a des Versorgungsausgleichs-Überleitungsgesetzes der nachstehenden Tabelle zu entnehmen.</w:t>
      </w:r>
    </w:p>
    <w:p>
      <w:r>
        <w:rPr>
          <w:rFonts w:ascii="Courier New" w:hAnsi="Courier New"/>
          <w:sz w:val="17"/>
        </w:rPr>
        <w:t xml:space="preserve">Der Angleichungsfaktor beträgt    bei einem Ehezeitende in der Zeit</w:t>
      </w:r>
    </w:p>
    <w:p>
      <w:r>
        <w:rPr>
          <w:rFonts w:ascii="Courier New" w:hAnsi="Courier New"/>
          <w:sz w:val="17"/>
        </w:rPr>
        <w:t xml:space="preserve">2,0407146    vom 1. Juli 1990 bis 31. Dezember 1990</w:t>
      </w:r>
    </w:p>
    <w:p>
      <w:r>
        <w:rPr>
          <w:rFonts w:ascii="Courier New" w:hAnsi="Courier New"/>
          <w:sz w:val="17"/>
        </w:rPr>
        <w:t xml:space="preserve">1,7738091    vom 1. Januar 1991 bis 30. Juni 1991</w:t>
      </w:r>
    </w:p>
    <w:p>
      <w:r>
        <w:rPr>
          <w:rFonts w:ascii="Courier New" w:hAnsi="Courier New"/>
          <w:sz w:val="17"/>
        </w:rPr>
        <w:t xml:space="preserve">1,6143537    vom 1. Juli 1991 bis 31. Dezember 1991</w:t>
      </w:r>
    </w:p>
    <w:p>
      <w:r>
        <w:rPr>
          <w:rFonts w:ascii="Courier New" w:hAnsi="Courier New"/>
          <w:sz w:val="17"/>
        </w:rPr>
        <w:t xml:space="preserve">1,4458636    vom 1. Januar 1992 bis 30. Juni 1992</w:t>
      </w:r>
    </w:p>
    <w:p>
      <w:r>
        <w:rPr>
          <w:rFonts w:ascii="Courier New" w:hAnsi="Courier New"/>
          <w:sz w:val="17"/>
        </w:rPr>
        <w:t xml:space="preserve">1,3194440    vom 1. Juli 1992 bis 31. Dezember 1992</w:t>
      </w:r>
    </w:p>
    <w:p>
      <w:r>
        <w:rPr>
          <w:rFonts w:ascii="Courier New" w:hAnsi="Courier New"/>
          <w:sz w:val="17"/>
        </w:rPr>
        <w:t xml:space="preserve">1,2436192    vom 1. Januar 1993 bis 30. Juni 1993</w:t>
      </w:r>
    </w:p>
    <w:p>
      <w:r>
        <w:rPr>
          <w:rFonts w:ascii="Courier New" w:hAnsi="Courier New"/>
          <w:sz w:val="17"/>
        </w:rPr>
        <w:t xml:space="preserve">1,1373091    vom 1. Juli 1993 bis 31. Dezember 1993</w:t>
      </w:r>
    </w:p>
    <w:p>
      <w:r>
        <w:rPr>
          <w:rFonts w:ascii="Courier New" w:hAnsi="Courier New"/>
          <w:sz w:val="17"/>
        </w:rPr>
        <w:t xml:space="preserve">1,0973975    vom 1. Januar 1994 bis 30. Juni 1994</w:t>
      </w:r>
    </w:p>
    <w:p>
      <w:r>
        <w:rPr>
          <w:rFonts w:ascii="Courier New" w:hAnsi="Courier New"/>
          <w:sz w:val="17"/>
        </w:rPr>
        <w:t xml:space="preserve">1,0968110    vom 1. Juli 1994 bis 31. Dezember 1994</w:t>
      </w:r>
    </w:p>
    <w:p>
      <w:r>
        <w:rPr>
          <w:rFonts w:ascii="Courier New" w:hAnsi="Courier New"/>
          <w:sz w:val="17"/>
        </w:rPr>
        <w:t xml:space="preserve">1,0671089    vom 1. Januar 1995 bis 30. Juni 1995</w:t>
      </w:r>
    </w:p>
    <w:p>
      <w:r>
        <w:rPr>
          <w:rFonts w:ascii="Courier New" w:hAnsi="Courier New"/>
          <w:sz w:val="17"/>
        </w:rPr>
        <w:t xml:space="preserve">1,0464673    vom 1. Juli 1995 bis 31. Dezember 1995</w:t>
      </w:r>
    </w:p>
    <w:p>
      <w:r>
        <w:rPr>
          <w:rFonts w:ascii="Courier New" w:hAnsi="Courier New"/>
          <w:sz w:val="17"/>
        </w:rPr>
        <w:t xml:space="preserve">1,0025885    vom 1. Januar 1996 bis 30. Juni 1996</w:t>
      </w:r>
    </w:p>
    <w:p>
      <w:r>
        <w:rPr>
          <w:color w:val="555555"/>
          <w:sz w:val="17"/>
        </w:rPr>
        <w:t xml:space="preserve">Zitiervorschlag: § 5 RAV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