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RAV 1993 — Angleichungsfaktoren für den Versorgungsausgleich in der Rentenversicherung</w:t>
      </w:r>
    </w:p>
    <w:p>
      <w:r>
        <w:rPr>
          <w:color w:val="555555"/>
          <w:sz w:val="18"/>
        </w:rPr>
        <w:t xml:space="preserve">Rentenanpassungsverordnung 1993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Angleichungsfaktoren zur Ermittlung des Wertes von angleichungsdynamischen Anrechten nach § 3 Abs. 2 Nr. 1 Buchstabe a des Versorgungsausgleichs-Überleitungsgesetzes betragen bei einer Entscheidung über den Versorgungsausgleich in der Zeit nach dem 30. Juni 1993</w:t>
      </w:r>
    </w:p>
    <w:p>
      <w:r>
        <w:rPr>
          <w:rFonts w:ascii="Courier New" w:hAnsi="Courier New"/>
          <w:sz w:val="17"/>
        </w:rPr>
        <w:t xml:space="preserve">1.    bei einem Ehezeitende in der Zeit vom1. Juli 1990 bis zum 31. Dezember 1990    1,7943359,</w:t>
      </w:r>
    </w:p>
    <w:p>
      <w:r>
        <w:rPr>
          <w:rFonts w:ascii="Courier New" w:hAnsi="Courier New"/>
          <w:sz w:val="17"/>
        </w:rPr>
        <w:t xml:space="preserve">2.    bei einem Ehezeitende in der Zeit vom1. Januar 1991 bis zum 30. Juni 1991    1,5596544,</w:t>
      </w:r>
    </w:p>
    <w:p>
      <w:r>
        <w:rPr>
          <w:rFonts w:ascii="Courier New" w:hAnsi="Courier New"/>
          <w:sz w:val="17"/>
        </w:rPr>
        <w:t xml:space="preserve">3.    bei einem Ehezeitende in der Zeit vom1. Juli 1991 bis zum 31. Dezember 1991    1,4194502,</w:t>
      </w:r>
    </w:p>
    <w:p>
      <w:r>
        <w:rPr>
          <w:rFonts w:ascii="Courier New" w:hAnsi="Courier New"/>
          <w:sz w:val="17"/>
        </w:rPr>
        <w:t xml:space="preserve">4.    bei einem Ehezeitende in der Zeit vom1. Januar 1992 bis zum 30. Juni 1992    1,2713023,</w:t>
      </w:r>
    </w:p>
    <w:p>
      <w:r>
        <w:rPr>
          <w:rFonts w:ascii="Courier New" w:hAnsi="Courier New"/>
          <w:sz w:val="17"/>
        </w:rPr>
        <w:t xml:space="preserve">5.    bei einem Ehezeitende in der Zeit vom1. Juli 1992 bis zum 31. Dezember 1992    1,1601454,</w:t>
      </w:r>
    </w:p>
    <w:p>
      <w:r>
        <w:rPr>
          <w:rFonts w:ascii="Courier New" w:hAnsi="Courier New"/>
          <w:sz w:val="17"/>
        </w:rPr>
        <w:t xml:space="preserve">6.    bei einem Ehezeitende in der Zeit vom1. Januar 1993 bis zum 30. Juni 1993    1,0934751.</w:t>
      </w:r>
    </w:p>
    <w:p>
      <w:r>
        <w:rPr>
          <w:color w:val="555555"/>
          <w:sz w:val="17"/>
        </w:rPr>
        <w:t xml:space="preserve">Zitiervorschlag: § 5 RAV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https://recht.nulegal.eu/gesetze/RAV%201993/5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