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RAV 1 — Berechnung der in der Zeit vom 1. Januar 1991 bis 30. Juni 1991 entstehenden Rentenansprüche aus der Rentenversicherung</w:t>
      </w:r>
    </w:p>
    <w:p>
      <w:r>
        <w:rPr>
          <w:color w:val="555555"/>
          <w:sz w:val="18"/>
        </w:rPr>
        <w:t xml:space="preserve">1.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in der Zeit vom 1. Januar 1991 bis 30. Juni 1991 entstehende Rentenansprüche gelten anstelle der in der Anlage zum Rentenangleichungsgesetz enthaltenen Prozentsätze folgende Prozentsätze:</w:t>
      </w:r>
    </w:p>
    <w:p>
      <w:r>
        <w:rPr>
          <w:rFonts w:ascii="Courier New" w:hAnsi="Courier New"/>
          <w:sz w:val="17"/>
        </w:rPr>
        <w:t xml:space="preserve">Arbeitsjahre    Faktor</w:t>
      </w:r>
    </w:p>
    <w:p>
      <w:r>
        <w:rPr>
          <w:rFonts w:ascii="Courier New" w:hAnsi="Courier New"/>
          <w:sz w:val="17"/>
        </w:rPr>
        <w:t xml:space="preserve">51    16,45</w:t>
      </w:r>
    </w:p>
    <w:p>
      <w:r>
        <w:rPr>
          <w:rFonts w:ascii="Courier New" w:hAnsi="Courier New"/>
          <w:sz w:val="17"/>
        </w:rPr>
        <w:t xml:space="preserve">50    15,23</w:t>
      </w:r>
    </w:p>
    <w:p>
      <w:r>
        <w:rPr>
          <w:rFonts w:ascii="Courier New" w:hAnsi="Courier New"/>
          <w:sz w:val="17"/>
        </w:rPr>
        <w:t xml:space="preserve">49    13,98</w:t>
      </w:r>
    </w:p>
    <w:p>
      <w:r>
        <w:rPr>
          <w:rFonts w:ascii="Courier New" w:hAnsi="Courier New"/>
          <w:sz w:val="17"/>
        </w:rPr>
        <w:t xml:space="preserve">48    12,88</w:t>
      </w:r>
    </w:p>
    <w:p>
      <w:r>
        <w:rPr>
          <w:rFonts w:ascii="Courier New" w:hAnsi="Courier New"/>
          <w:sz w:val="17"/>
        </w:rPr>
        <w:t xml:space="preserve">47    11,58</w:t>
      </w:r>
    </w:p>
    <w:p>
      <w:r>
        <w:rPr>
          <w:rFonts w:ascii="Courier New" w:hAnsi="Courier New"/>
          <w:sz w:val="17"/>
        </w:rPr>
        <w:t xml:space="preserve">46    10,26</w:t>
      </w:r>
    </w:p>
    <w:p>
      <w:r>
        <w:rPr>
          <w:rFonts w:ascii="Courier New" w:hAnsi="Courier New"/>
          <w:sz w:val="17"/>
        </w:rPr>
        <w:t xml:space="preserve">45    8,91</w:t>
      </w:r>
    </w:p>
    <w:p>
      <w:r>
        <w:rPr>
          <w:rFonts w:ascii="Courier New" w:hAnsi="Courier New"/>
          <w:sz w:val="17"/>
        </w:rPr>
        <w:t xml:space="preserve">44    7,72</w:t>
      </w:r>
    </w:p>
    <w:p>
      <w:r>
        <w:rPr>
          <w:rFonts w:ascii="Courier New" w:hAnsi="Courier New"/>
          <w:sz w:val="17"/>
        </w:rPr>
        <w:t xml:space="preserve">43    6,31</w:t>
      </w:r>
    </w:p>
    <w:p>
      <w:r>
        <w:rPr>
          <w:rFonts w:ascii="Courier New" w:hAnsi="Courier New"/>
          <w:sz w:val="17"/>
        </w:rPr>
        <w:t xml:space="preserve">42    4,88</w:t>
      </w:r>
    </w:p>
    <w:p>
      <w:r>
        <w:rPr>
          <w:rFonts w:ascii="Courier New" w:hAnsi="Courier New"/>
          <w:sz w:val="17"/>
        </w:rPr>
        <w:t xml:space="preserve">41    3,60</w:t>
      </w:r>
    </w:p>
    <w:p>
      <w:r>
        <w:rPr>
          <w:rFonts w:ascii="Courier New" w:hAnsi="Courier New"/>
          <w:sz w:val="17"/>
        </w:rPr>
        <w:t xml:space="preserve">40    2,11</w:t>
      </w:r>
    </w:p>
    <w:p>
      <w:r>
        <w:rPr>
          <w:rFonts w:ascii="Courier New" w:hAnsi="Courier New"/>
          <w:sz w:val="17"/>
        </w:rPr>
        <w:t xml:space="preserve">39    2,35</w:t>
      </w:r>
    </w:p>
    <w:p>
      <w:r>
        <w:rPr>
          <w:rFonts w:ascii="Courier New" w:hAnsi="Courier New"/>
          <w:sz w:val="17"/>
        </w:rPr>
        <w:t xml:space="preserve">38    0,79</w:t>
      </w:r>
    </w:p>
    <w:p>
      <w:r>
        <w:rPr>
          <w:rFonts w:ascii="Courier New" w:hAnsi="Courier New"/>
          <w:sz w:val="17"/>
        </w:rPr>
        <w:t xml:space="preserve">unter 38    0,00</w:t>
      </w:r>
    </w:p>
    <w:p>
      <w:r>
        <w:rPr>
          <w:color w:val="555555"/>
          <w:sz w:val="17"/>
        </w:rPr>
        <w:t xml:space="preserve">Zitiervorschlag: § 7 RAV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