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 — Renten mit Zusatzversorgung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 wegen Bezugs einer Zusatzversorgung nach § 23 Abs. 1 des Rentenangleichungsgesetzes nicht anzugleichen waren, werden nach den für Arbeitnehmer ohne Zusatzversorgung geltenden Bestimmungen der Rentenverordnung festgesetzt und nach den Bestimmungen des Ersten und Zweiten Abschnitts des Rentenangleichungsgesetzes angeglichen.</w:t>
      </w:r>
    </w:p>
    <w:p>
      <w:r>
        <w:t xml:space="preserve">(2) Für Bezugszeiten vor dem 1. Januar 1991 wird an die Berechtigten ein sich nach Absatz 1 ergebender Erhöhungsbetrag nur insoweit nachgezahlt, als er den Betrag einer gleichartigen zusätzlichen Versorgung übersteigt; im übrigen ist der Erhöhungsbetrag an den Bund zu zahlen. Die Nachzahlung eines Erhöhungsbetrages nach Absatz 1 unterbleibt, soweit die Berechtigten einen Sozialzuschlag erhalten haben.</w:t>
      </w:r>
    </w:p>
    <w:p>
      <w:r>
        <w:t xml:space="preserve">(3) Ab 1. Januar 1991 werden gleichartige zusätzliche Versorgungen nur insoweit gezahlt, als sie die sich nach Absatz 1 und die sich nach § 2 oder § 3 ergebenden Erhöhungsbeträge übersteigen.</w:t>
      </w:r>
    </w:p>
    <w:p>
      <w:r>
        <w:rPr>
          <w:color w:val="555555"/>
          <w:sz w:val="17"/>
        </w:rPr>
        <w:t xml:space="preserve">Zitiervorschlag: § 6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