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5</w:t>
      </w:r>
    </w:p>
    <w:p>
      <w:r>
        <w:rPr>
          <w:color w:val="555555"/>
          <w:sz w:val="18"/>
        </w:rPr>
        <w:t xml:space="preserve">Fünftes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1,3263 vervielfältigt und der Kinderzuschuß für jedes Kind nach der allgemeinen Bemessungsgrundlage für das Jahr 1962 berechnet werden würde; Abweichungen infolge Abrundungen sind zulässig. § 2 Abs. 1 Satz 2 ist anzuwenden. In den Fällen, in denen § 1280 der Reichsversicherungsordnung oder § 57 des Angestelltenversicherungsgesetzes angewendet worden ist, findet Satz 1 keine Anwendung.</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Versichertenrenten    Witwen- und Witwerrenten</w:t>
      </w:r>
    </w:p>
    <w:p>
      <w:r>
        <w:rPr>
          <w:rFonts w:ascii="Courier New" w:hAnsi="Courier New"/>
          <w:sz w:val="17"/>
        </w:rPr>
        <w:t xml:space="preserve">Jahren    DM/Monat    DM/Monat</w:t>
      </w:r>
    </w:p>
    <w:p>
      <w:r>
        <w:rPr>
          <w:rFonts w:ascii="Courier New" w:hAnsi="Courier New"/>
          <w:sz w:val="17"/>
        </w:rPr>
        <w:t xml:space="preserve">50 und mehr    712,50    427,50</w:t>
      </w:r>
    </w:p>
    <w:p>
      <w:r>
        <w:rPr>
          <w:rFonts w:ascii="Courier New" w:hAnsi="Courier New"/>
          <w:sz w:val="17"/>
        </w:rPr>
        <w:t xml:space="preserve">49    698,30    419,00</w:t>
      </w:r>
    </w:p>
    <w:p>
      <w:r>
        <w:rPr>
          <w:rFonts w:ascii="Courier New" w:hAnsi="Courier New"/>
          <w:sz w:val="17"/>
        </w:rPr>
        <w:t xml:space="preserve">48    684,00    410,40</w:t>
      </w:r>
    </w:p>
    <w:p>
      <w:r>
        <w:rPr>
          <w:rFonts w:ascii="Courier New" w:hAnsi="Courier New"/>
          <w:sz w:val="17"/>
        </w:rPr>
        <w:t xml:space="preserve">47    669,80    401,90</w:t>
      </w:r>
    </w:p>
    <w:p>
      <w:r>
        <w:rPr>
          <w:rFonts w:ascii="Courier New" w:hAnsi="Courier New"/>
          <w:sz w:val="17"/>
        </w:rPr>
        <w:t xml:space="preserve">46    655,50    393,30</w:t>
      </w:r>
    </w:p>
    <w:p>
      <w:r>
        <w:rPr>
          <w:rFonts w:ascii="Courier New" w:hAnsi="Courier New"/>
          <w:sz w:val="17"/>
        </w:rPr>
        <w:t xml:space="preserve">45    641,30    384,80</w:t>
      </w:r>
    </w:p>
    <w:p>
      <w:r>
        <w:rPr>
          <w:rFonts w:ascii="Courier New" w:hAnsi="Courier New"/>
          <w:sz w:val="17"/>
        </w:rPr>
        <w:t xml:space="preserve">44    627,00    376,20</w:t>
      </w:r>
    </w:p>
    <w:p>
      <w:r>
        <w:rPr>
          <w:rFonts w:ascii="Courier New" w:hAnsi="Courier New"/>
          <w:sz w:val="17"/>
        </w:rPr>
        <w:t xml:space="preserve">43    612,80    367,70</w:t>
      </w:r>
    </w:p>
    <w:p>
      <w:r>
        <w:rPr>
          <w:rFonts w:ascii="Courier New" w:hAnsi="Courier New"/>
          <w:sz w:val="17"/>
        </w:rPr>
        <w:t xml:space="preserve">42    598,50    359,10</w:t>
      </w:r>
    </w:p>
    <w:p>
      <w:r>
        <w:rPr>
          <w:rFonts w:ascii="Courier New" w:hAnsi="Courier New"/>
          <w:sz w:val="17"/>
        </w:rPr>
        <w:t xml:space="preserve">41    584,30    350,60</w:t>
      </w:r>
    </w:p>
    <w:p>
      <w:r>
        <w:rPr>
          <w:rFonts w:ascii="Courier New" w:hAnsi="Courier New"/>
          <w:sz w:val="17"/>
        </w:rPr>
        <w:t xml:space="preserve">40 und weniger    570,00    342,00</w:t>
      </w:r>
    </w:p>
    <w:p>
      <w:r>
        <w:t xml:space="preserve">(3) Die Verordnung über die Anwendung der Ruhensvorschriften der Reichsversicherungsordnung und des Angestelltenversicherungsgesetzes auf umzustellende Renten der Rentenversicherungen der Arbeiter und der Angestellten vom 9. Juli 1957 (Bundesgesetzbl. I S. 704) findet mit der Maßgabe Anwendung, daß in § 1 Abs. 3 und § 2 Abs. 4 der Verordnung an die Stelle des Betrags von 7.650 Deutsche Mark der Betrag von 9.690 Deutsche Mark, in § 3 Abs. 1 der Verordnung an die Stelle des Betrags von 171,60 Deutsche Mark der Betrag von 227 Deutsche Mark und an die Stelle des Betrags von 471,60 Deutsche Mark der Betrag von 624,90 Deutsche Mark, in § 3 Abs. 2 der Verordnung an die Stelle des Betrags von 4.281 Deutsche Mark der Betrag von 5.678 Deutsche Mark und in § 4 Abs. 2 Satz 4 der Verordnung an die Stelle des Betrags von 750 Deutsche Mark der Betrag von 950 Deutsche Mark tritt.</w:t>
      </w:r>
    </w:p>
    <w:p>
      <w:r>
        <w:rPr>
          <w:color w:val="555555"/>
          <w:sz w:val="17"/>
        </w:rPr>
        <w:t xml:space="preserve">Zitiervorschlag: § 3 RAG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