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RAG 1983 — Grundsatz</w:t>
      </w:r>
    </w:p>
    <w:p>
      <w:r>
        <w:rPr>
          <w:color w:val="555555"/>
          <w:sz w:val="18"/>
        </w:rPr>
        <w:t xml:space="preserve">Rentenanpassungsgesetz 1983 (Artikel 18 des Gesetzes zur Wiederbelebung der Wirtschaft und Beschäftigung und zur Entlastung des Bundeshaushalts - Haushaltsbegleitgesetz 1983)</w:t>
      </w:r>
    </w:p>
    <w:p>
      <w:r>
        <w:rPr>
          <w:color w:val="555555"/>
          <w:sz w:val="18"/>
        </w:rPr>
        <w:t xml:space="preserve">Stand: 10.06.2019 (konsolidierte Textfassung, kein amtliches Inkrafttretensdatum)</w:t>
      </w:r>
    </w:p>
    <w:p>
      <w:r>
        <w:t xml:space="preserve">Aus Anlaß des Anstiegs der allgemeinen Bemessungsgrundlage vom Jahr 1982 auf das Jahr 1983 werden die Renten der gesetzlichen Rentenversicherung einschließlich Knappschaftsausgleichsleistungen sowie die Altersgelder der Altershilfe für Landwirte zum 1. Juli 1983 nach den §§ 2 bis 5 dieses Gesetzes angepaßt.</w:t>
      </w:r>
    </w:p>
    <w:p>
      <w:r>
        <w:rPr>
          <w:color w:val="555555"/>
          <w:sz w:val="17"/>
        </w:rPr>
        <w:t xml:space="preserve">Zitiervorschlag: § 1 RAG 1983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https://recht.nulegal.eu/gesetze/RAG%201983/1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