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RAG 13</w:t>
      </w:r>
    </w:p>
    <w:p>
      <w:r>
        <w:rPr>
          <w:color w:val="555555"/>
          <w:sz w:val="18"/>
        </w:rPr>
        <w:t xml:space="preserve">Dreizehntes Rentenanpassungsgesetz</w:t>
      </w:r>
    </w:p>
    <w:p>
      <w:r>
        <w:rPr>
          <w:color w:val="555555"/>
          <w:sz w:val="18"/>
        </w:rPr>
        <w:t xml:space="preserve">Stand: 10.06.2019 (konsolidierte Textfassung, kein amtliches Inkrafttretensdatum)</w:t>
      </w:r>
    </w:p>
    <w:p>
      <w:r>
        <w:t xml:space="preserve">(1) Die übrigen Renten sind so anzupassen, daß sich eine Rente ergibt, wie sie sich ergeben würde, wenn der nach § 5 zu ermittelnde Anpassungsbetrag mit 1,055 und der Leistungszuschlag der knappschaftlichen Rentenversicherung und der nach § 75 Abs. 1 Satz 2 des Reichsknappschaftsgesetzes zu belassende Betrag mit 1,050 vervielfältigt und der Kinderzuschuß für jedes Kind nach der allgemeinen Bemessungsgrundlage des Jahres 1970 berechnet werden würde; Abweichungen infolge Abrundungen sind zulässig. Die Steigerungsbeträge aus Beiträgen der Höherversicherung bleiben unberührt. § 2 Abs. 1 Satz 3 findet Anwendung.</w:t>
      </w:r>
    </w:p>
    <w:p>
      <w:r>
        <w:t xml:space="preserve">(2) Renten nach Absatz 1, die mit einer Rente aus der gesetzlichen Unfallversicherung zusammentreffen und auf die die §§ 1278, 1279 der Reichsversicherungsordnung, §§ 55, 56 des Angestelltenversicherungsgesetzes oder §§ 75, 76 des Reichsknappschaftsgesetzes anzuwenden sind, sind so anzupassen, daß sie mindestens den Betrag erreichen, der sich ergibt</w:t>
      </w:r>
    </w:p>
    <w:p>
      <w:pPr>
        <w:ind w:left="420"/>
      </w:pPr>
      <w:r>
        <w:t xml:space="preserve">a) bei Renten aus Versicherungsfällen nach dem 31. Dezember 1956 und bei Renten mit Leistungen oder Leistungsanteilen aus der knappschaftlichen Rentenversicherung, wenn sie nach § 2,</w:t>
      </w:r>
    </w:p>
    <w:p>
      <w:pPr>
        <w:ind w:left="420"/>
      </w:pPr>
      <w:r>
        <w:t xml:space="preserve">b) bei den übrigen Renten aus Versicherungsfällen vor dem 1. Januar 1957, wenn sie nach § 3</w:t>
      </w:r>
    </w:p>
    <w:p>
      <w:r>
        <w:t xml:space="preserve">angepaßt werden würden. Satz 1 gilt entsprechend für Renten nach Absatz 1, auf die § 5 Abs. 1 Satz 3 anzuwenden ist.</w:t>
      </w:r>
    </w:p>
    <w:p>
      <w:r>
        <w:rPr>
          <w:color w:val="555555"/>
          <w:sz w:val="17"/>
        </w:rPr>
        <w:t xml:space="preserve">Zitiervorschlag: § 4 RAG 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