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12</w:t>
      </w:r>
    </w:p>
    <w:p>
      <w:r>
        <w:rPr>
          <w:color w:val="555555"/>
          <w:sz w:val="18"/>
        </w:rPr>
        <w:t xml:space="preserve">Zwölftes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von § 1255 Abs. 1 letzter Halbsatz der Reichsversicherungsordnung, § 32 Abs. 1 letzter Halbsatz des Angestelltenversicherungsgesetzes und § 54 Abs. 1 letzter Halbsatz des Reichsknappschaftsgesetzes sowie der Kürzungs- und Ruhensvorschriften ergeben würde, wenn die Rente ohne Änderung der übrigen Berechnungsfaktoren unter Zugrundelegung der allgemeinen Bemessungsgrundlage für das Jahr 1969 und der Beitragsbemessungsgrenze der knappschaftlichen Rentenversicherung für dieses Jahr berechnet werden würde; Abweichungen infolge Abrundungen sind zulässig. Bei Leistungen oder Leistungsanteilen aus der knappschaftlichen Rentenversicherung sind die nach Artikel 2 § 9 Abs. 1a des Knappschaftsrentenversicherungs-Neuregelungsgesetzes für Versicherungsfälle des Jahres 1969 maßgebenden Jahresbeträge zu berücksichtigen. Für Knappschaftsausgleichsleistungen gilt § 98a Abs. 2 Satz 1 des Reichsknappschaftsgesetzes mit der Maßgabe, daß dem Versicherten der für den Monat Dezember 1969 zu gewährende Leistungszuschlag zur Hälfte zu belassen ist. § 1282 Abs. 2 der Reichsversicherungsordnung, § 59 Abs. 2 des Angestelltenversicherungsgesetzes oder § 79 Abs. 2 des Reichsknappschaftsgesetzes gilt nicht in den Fällen, in denen die §§ 1278, 1279 der Reichsversicherungsordnung, §§ 55, 56 des Angestelltenversicherungsgesetzes oder §§ 75, 76 des Reichsknappschaftsgesetzes angewendet worden sind.</w:t>
      </w:r>
    </w:p>
    <w:p>
      <w:r>
        <w:t xml:space="preserve">(2) Absatz 1 gilt nicht für Renten, bei denen § 1253 Abs. 2 Satz 5 allein oder in Verbindung mit § 1254 Abs. 2 Satz 2, § 1268 Abs. 2 Satz 2 der Reichsversicherungsordnung, § 30 Abs. 2 Satz 5 allein oder in Verbindung mit § 31 Abs. 2 Satz 2, § 45 Abs. 2 Satz 2 des Angestelltenversicherungsgesetzes, § 53 Abs. 3 Satz 5 allein oder in Verbindung mit § 53 Abs. 5 Satz 2, § 69 Abs. 2 Satz 2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 2 RAG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