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1968 und der Beitragsbemessungsgrenze der knappschaftlichen Rentenversicherung für dieses Jahr berechnet werden würde; Abweichungen infolge Abrundungen sind zulässig. Bei Leistungen oder Leistungsanteilen aus der knappschaftlichen Rentenversicherung sind die nach Artikel 2 § 9 Abs. 1a des Knappschaftsrentenversicherungs-Neuregelungsgesetzes für Versicherungsfälle des Jahres 1968 maßgebenden Jahresbeträge zu berücksichtigen. Für Knappschaftsausgleichsleistungen gilt § 98a Abs. 2 Satz 1 des Reichsknappschaftsgesetzes mit der Maßgabe, daß dem Versicherten der für den Monat Dezember 1968 zu gewährende Leistungszuschlag zu zwei Dritteln zu belassen ist.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