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(XXXX) RAAG</w:t>
      </w:r>
    </w:p>
    <w:p>
      <w:r>
        <w:rPr>
          <w:color w:val="555555"/>
          <w:sz w:val="18"/>
        </w:rPr>
        <w:t xml:space="preserve">Gesetz über die Aussetzung der Anpassung der Renten zum 1. Juli 2004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Zum 1. Juli 2004 werden der aktuelle Rentenwert und der aktuelle Rentenwert (Ost) nicht verändert.</w:t>
      </w:r>
    </w:p>
    <w:p>
      <w:r>
        <w:rPr>
          <w:color w:val="555555"/>
          <w:sz w:val="17"/>
        </w:rPr>
        <w:t xml:space="preserve">Zitiervorschlag: (XXXX) RAAG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https://recht.nulegal.eu/gesetze/RAAG/(xxxx)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