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RAÜG — (Inkrafttreten)</w:t>
      </w:r>
    </w:p>
    <w:p>
      <w:r>
        <w:rPr>
          <w:color w:val="555555"/>
          <w:sz w:val="18"/>
        </w:rPr>
        <w:t xml:space="preserve">Raumfahrtaufgabenübertragungsgesetz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RAÜG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https://recht.nulegal.eu/gesetze/RA%C3%9CG/4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