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RückHG — Beauftragung der Bundesagentur für Arbeit</w:t>
      </w:r>
    </w:p>
    <w:p>
      <w:r>
        <w:rPr>
          <w:color w:val="555555"/>
          <w:sz w:val="18"/>
        </w:rPr>
        <w:t xml:space="preserve">Rückkehrhilfegesetz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Rückkehrhilfe wird nach fachlichen Weisungen des Bundesministers für Arbeit und Soziales durch die Bundesagentur für Arbeit gewährt.</w:t>
      </w:r>
    </w:p>
    <w:p>
      <w:r>
        <w:rPr>
          <w:color w:val="555555"/>
          <w:sz w:val="17"/>
        </w:rPr>
        <w:t xml:space="preserve">Zitiervorschlag: § 3 RückHG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https://recht.nulegal.eu/gesetze/R%C3%BCckHG/3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