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RÜG — Altersrente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Versicherte haben Anspruch auf Altersrente, wenn sie</w:t>
      </w:r>
    </w:p>
    <w:p>
      <w:pPr>
        <w:ind w:left="420"/>
      </w:pPr>
      <w:r>
        <w:t xml:space="preserve">1. die Regelaltersgrenze erreicht und</w:t>
      </w:r>
    </w:p>
    <w:p>
      <w:pPr>
        <w:ind w:left="420"/>
      </w:pPr>
      <w:r>
        <w:t xml:space="preserve">2. die allgemeine Wartezeit erfüllt</w:t>
      </w:r>
    </w:p>
    <w:p>
      <w:r>
        <w:t xml:space="preserve">haben. Die Regelaltersgrenze liegt für Frauen bei Vollendung des 60., für Männer bei Vollendung des 65. Lebensjahres.</w:t>
      </w:r>
    </w:p>
    <w:p>
      <w:r>
        <w:t xml:space="preserve">(2) Versicherte haben Anspruch auf Zusatzaltersrente, wenn sie</w:t>
      </w:r>
    </w:p>
    <w:p>
      <w:pPr>
        <w:ind w:left="420"/>
      </w:pPr>
      <w:r>
        <w:t xml:space="preserve">1. die Altersgrenze für die Altersrente erreicht und</w:t>
      </w:r>
    </w:p>
    <w:p>
      <w:pPr>
        <w:ind w:left="420"/>
      </w:pPr>
      <w:r>
        <w:t xml:space="preserve">2. rentenrechtliche Zeiten zur Freiwilligen Zusatzrentenversicherung (FZR)</w:t>
      </w:r>
    </w:p>
    <w:p>
      <w:r>
        <w:t xml:space="preserve">haben.</w:t>
      </w:r>
    </w:p>
    <w:p>
      <w:r>
        <w:rPr>
          <w:color w:val="555555"/>
          <w:sz w:val="17"/>
        </w:rPr>
        <w:t xml:space="preserve">Zitiervorschlag: § 4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