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RÜG — Zurechnungszeiten zur FZR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Berechnung von Zusatzrenten aus der FZR werden als Zurechnungszeiten angerechnet</w:t>
      </w:r>
    </w:p>
    <w:p>
      <w:pPr>
        <w:ind w:left="420"/>
      </w:pPr>
      <w:r>
        <w:t xml:space="preserve">1. Zeiten vom Eintritt der Invalidität bis zur Vollendung des 65. Lebensjahres bei der Zusatzinvalidenrente, sofern der Versicherte nicht vor Feststellung der Invalidität aus der FZR ausgetreten ist,</w:t>
      </w:r>
    </w:p>
    <w:p>
      <w:pPr>
        <w:ind w:left="420"/>
      </w:pPr>
      <w:r>
        <w:t xml:space="preserve">2. Zeiten des früheren Bezugs einer Zusatzinvalidenrente.</w:t>
      </w:r>
    </w:p>
    <w:p>
      <w:r>
        <w:rPr>
          <w:color w:val="555555"/>
          <w:sz w:val="17"/>
        </w:rPr>
        <w:t xml:space="preserve">Zitiervorschlag: § 25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