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RÜG — Zurechnungszeiten</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Bei der Berechnung von Renten aus der Sozialpflichtversicherung werden als Zurechnungszeiten angerechnet</w:t>
      </w:r>
    </w:p>
    <w:p>
      <w:pPr>
        <w:ind w:left="420"/>
      </w:pPr>
      <w:r>
        <w:t xml:space="preserve">1. Zeiten der Arbeitslosigkeit im Beitrittsgebiet, für die Pflichtbeiträge nicht entrichtet worden sind,</w:t>
      </w:r>
    </w:p>
    <w:p>
      <w:pPr>
        <w:ind w:left="420"/>
      </w:pPr>
      <w:r>
        <w:t xml:space="preserve">2. für Frauen</w:t>
      </w:r>
    </w:p>
    <w:p>
      <w:pPr>
        <w:ind w:left="780"/>
      </w:pPr>
      <w:r>
        <w:t xml:space="preserve">a) ein Jahr, wenn 20 bis unter 25 Jahre,</w:t>
      </w:r>
    </w:p>
    <w:p>
      <w:pPr>
        <w:ind w:left="780"/>
      </w:pPr>
      <w:r>
        <w:t xml:space="preserve">b) zwei Jahre, wenn 25 bis unter 30 Jahre,</w:t>
      </w:r>
    </w:p>
    <w:p>
      <w:pPr>
        <w:ind w:left="780"/>
      </w:pPr>
      <w:r>
        <w:t xml:space="preserve">c) drei Jahre, wenn 30 bis unter 35 Jahre,</w:t>
      </w:r>
    </w:p>
    <w:p>
      <w:pPr>
        <w:ind w:left="780"/>
      </w:pPr>
      <w:r>
        <w:t xml:space="preserve">d) vier Jahre, wenn 35 bis unter 40 Jahre,</w:t>
      </w:r>
    </w:p>
    <w:p>
      <w:pPr>
        <w:ind w:left="780"/>
      </w:pPr>
      <w:r>
        <w:t xml:space="preserve">e) fünf Jahre, wenn 40 und mehr Jahre</w:t>
      </w:r>
    </w:p>
    <w:p>
      <w:pPr>
        <w:ind w:left="420"/>
      </w:pPr>
      <w:r>
        <w:t xml:space="preserve">einer versicherungspflichtigen Tätigkeit vorliegen, bei der Berechnung von Renten wegen Alters,</w:t>
      </w:r>
    </w:p>
    <w:p>
      <w:pPr>
        <w:ind w:left="420"/>
      </w:pPr>
      <w:r>
        <w:t xml:space="preserve">3. für Frauen</w:t>
      </w:r>
    </w:p>
    <w:p>
      <w:pPr>
        <w:ind w:left="780"/>
      </w:pPr>
      <w:r>
        <w:t xml:space="preserve">a) ein Jahr für jedes geborene Kind und Kinder nach § 11 Abs. 1 Satz 2, die vor Vollendung des 8. Lebensjahres im Haushalt aufgenommen worden sind,</w:t>
      </w:r>
    </w:p>
    <w:p>
      <w:pPr>
        <w:ind w:left="780"/>
      </w:pPr>
      <w:r>
        <w:t xml:space="preserve">b) drei Jahre für jedes Kind, wenn sie drei und mehr Kinder geboren oder Kinder (§ 11 Abs. 1 Satz 2) vor Vollendung des achten Lebensjahres in den Haushalt aufgenommen haben und der Anspruch auf Rente allein aufgrund von Zeiten einer versicherungspflichtigen Tätigkeit besteht,</w:t>
      </w:r>
    </w:p>
    <w:p>
      <w:pPr>
        <w:ind w:left="420"/>
      </w:pPr>
      <w:r>
        <w:t xml:space="preserve">4. Zeiten vom Eintritt der Invalidität bis zur Vollendung des 65. Lebensjahres bei der Berechnung von Invalidenrenten und Bergmannsinvalidenrenten, wenn der Anspruch allein aufgrund von Zeiten einer versicherungspflichtigen Tätigkeit besteht,</w:t>
      </w:r>
    </w:p>
    <w:p>
      <w:pPr>
        <w:ind w:left="420"/>
      </w:pPr>
      <w:r>
        <w:t xml:space="preserve">5. Zeiten des früheren Bezugs einer Invalidenrente, Kriegsbeschädigtenrente oder Unfallrente aufgrund eines Körperschadens von mindestens zwei Dritteln sowie Zeiten des Vorliegens von Invalidität, auch wenn ein Anspruch auf Invalidenrente nicht bestand, soweit diese Zeiten nicht als Zeiten einer versicherungspflichtigen Tätigkeit berücksichtigt werden.</w:t>
      </w:r>
    </w:p>
    <w:p>
      <w:r>
        <w:t xml:space="preserve">(2) Zurechnungszeiten werden zusätzlich zu Zeiten einer versicherungspflichtigen Tätigkeit in dem Umfang angerechnet, daß insgesamt 50 Jahre nicht überschritten werden. Die Begrenzung nach Satz 1 gilt nicht für die in Absatz 1 Nr. 3 Buchstabe b genannte Zurechnungszeit.</w:t>
      </w:r>
    </w:p>
    <w:p>
      <w:r>
        <w:rPr>
          <w:color w:val="555555"/>
          <w:sz w:val="17"/>
        </w:rPr>
        <w:t xml:space="preserve">Zitiervorschlag: § 20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