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RÜG — Invalidenrente für Behinderte</w:t>
      </w:r>
    </w:p>
    <w:p>
      <w:r>
        <w:rPr>
          <w:color w:val="555555"/>
          <w:sz w:val="18"/>
        </w:rPr>
        <w:t xml:space="preserve">Renten-Überleitungsgesetz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Anspruch auf Invalidenrente für Behinderte haben Personen, die</w:t>
      </w:r>
    </w:p>
    <w:p>
      <w:pPr>
        <w:ind w:left="420"/>
      </w:pPr>
      <w:r>
        <w:t xml:space="preserve">1. das 18. Lebensjahr vollendet haben und</w:t>
      </w:r>
    </w:p>
    <w:p>
      <w:pPr>
        <w:ind w:left="420"/>
      </w:pPr>
      <w:r>
        <w:t xml:space="preserve">2. wegen Invalidität eine Erwerbstätigkeit nicht aufnehmen konnten,</w:t>
      </w:r>
    </w:p>
    <w:p>
      <w:r>
        <w:t xml:space="preserve">wenn berufsfördernde Leistungen zur Rehabilitation ständig oder vorübergehend nicht möglich sind oder angebotene berufsfördernde Leistungen zur Rehabilitation genutzt werden und das dabei erzielte Einkommen 205 Euro nicht übersteigt.</w:t>
      </w:r>
    </w:p>
    <w:p>
      <w:r>
        <w:rPr>
          <w:color w:val="555555"/>
          <w:sz w:val="17"/>
        </w:rPr>
        <w:t xml:space="preserve">Zitiervorschlag: § 10 RÜG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https://recht.nulegal.eu/gesetze/R%C3%9CG/10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