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QualVFL (Bayern) — Zulassung zum Vorbereitungsdienst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 für Bewerberinnen und Bewerber zum Vorbereitungsdienst im Bereich der beruflichen Schulen erfolgt durch die Regierung von Mittelfranken unter Berücksichtigung der Ausbildungskapazität.</w:t>
      </w:r>
    </w:p>
    <w:p>
      <w:r>
        <w:t xml:space="preserve">(2) Der Vorbereitungsdienst beginnt mit dem Wirksamwerden der Ernennung in das Beamtenverhältnis auf Widerruf.</w:t>
      </w:r>
    </w:p>
    <w:p>
      <w:r>
        <w:t xml:space="preserve">(3) Die Beamtin oder der Beamte führt während des Vorbereitungsdienstes im Bereich der berufliche Schulen die Dienstbezeichnung „Fachlehreranwärterin (FlAin B)“ oder „Fachlehreranwärter (FlA B)“.</w:t>
      </w:r>
    </w:p>
    <w:p>
      <w:r>
        <w:rPr>
          <w:color w:val="555555"/>
          <w:sz w:val="17"/>
        </w:rPr>
        <w:t xml:space="preserve">Zitiervorschlag: § 7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