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QualV (Bayern) — Fachgebundene Hochschulreife – im Inland innerhalb des Hochschulbereichs erworben</w:t>
      </w:r>
    </w:p>
    <w:p>
      <w:r>
        <w:rPr>
          <w:color w:val="555555"/>
          <w:sz w:val="18"/>
        </w:rPr>
        <w:t xml:space="preserve">Qualifikationsverordnung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fachgebundene Hochschulreife wird außerdem nachgewiesen durch ein außerhalb des Freistaates Bayern im Inland erworbenes Zeugnis über eine bestandene</w:t>
      </w:r>
    </w:p>
    <w:p>
      <w:r>
        <w:t xml:space="preserve">1. Vorprüfung an einer Universität für den gleichen oder einen eng verwandten Studiengang;</w:t>
      </w:r>
    </w:p>
    <w:p>
      <w:r>
        <w:t xml:space="preserve">2. Zwischenprüfung in einem Magisterstudiengang an einer Universität für einen dem Hauptfach des Magisterstudiengangs entsprechenden oder eng verwandten Studiengang;</w:t>
      </w:r>
    </w:p>
    <w:p>
      <w:r>
        <w:t xml:space="preserve">3. Zwischenprüfung in einem Studiengang, der mit einer Staatsprüfung abgeschlossen wird, für den gleichen Studiengang;</w:t>
      </w:r>
    </w:p>
    <w:p>
      <w:r>
        <w:t xml:space="preserve">4. Vorprüfung in einem Fachhochschulstudiengang für einen eng verwandten Studiengang an einer Universität oder Kunsthochschule.</w:t>
      </w:r>
    </w:p>
    <w:p>
      <w:r>
        <w:t xml:space="preserve">Für ein außerhalb des Freistaates Bayern im Inland erworbenes Zeugnis über eine bestandene Vorprüfung an einer Gesamthochschule mit dem Nachweis der erfolgreichen Absolvierung der Brückenkurse gilt Satz 1 Nr. 1 entsprechend; ohne Nachweis der Brückenkurse gilt Satz 1 Nr. 4 in Verbindung mit Satz 4 entsprechend. Den in Satz 1 Nrn. 1 und 4 sowie in Satz 2 genannten Zeugnissen über eine bestandene Vorprüfung entspricht der Nachweis von erfolgreichen Prüfungsleistungen auf der Grundlage von Leistungspunkten gemäß Art. 61 Abs. 4 BayHSchG, die in einem entsprechenden grundständigen Studiengang nach den Festlegungen der jeweiligen Prüfungsordnung innerhalb der ersten zwei Fachsemester erreicht werden sollen. Im Fall einer bestandenen Vorprüfung gemäß Satz 1 Nr. 4 oder einem Nachweis gemäß Satz 3 ist außerdem mindestens die fachgebundene Fachhochschulreife nachzuweisen; § 5 Nr. 1 Halbsatz 3 findet entsprechende Anwendung.</w:t>
      </w:r>
    </w:p>
    <w:p>
      <w:r>
        <w:rPr>
          <w:color w:val="555555"/>
          <w:sz w:val="17"/>
        </w:rPr>
        <w:t xml:space="preserve">Zitiervorschlag: § 9 QualV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https://recht.nulegal.eu/gesetze/QualV/9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