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QuOJWDBbg (Brandenburg) — Bewerbung und Zulassung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Gesamtzahl der zur laufbahnqualifizierenden Zusatzausbildung zuzulassenden Beschäftigten und die Verteilung auf die Geschäftsbereiche wird jährlich von dem für Justiz zuständigen Mitglied der Landesregierung festgelegt.</w:t>
      </w:r>
    </w:p>
    <w:p>
      <w:r>
        <w:t xml:space="preserve">(2) Die Bewerbung der oder des Beschäftigten ist auf dem Dienstweg an die nach Absatz 4 Satz 1 über die Zulassung entscheidende Stelle zu richten.</w:t>
      </w:r>
    </w:p>
    <w:p>
      <w:r>
        <w:t xml:space="preserve">(3) Die Leitung des Beschäftigungsgerichts oder der Beschäftigungsbehörde hat sich über die Eignung, Befähigung und fachliche Leistung zu äußern. Etwaige Bedenken gegen die Zulassung zur laufbahnqualifizierenden Zusatzaus-bildung sind darzustellen. Die dienstliche Äußerung ist mit der Bewerberin oder dem Bewerber zu besprechen.</w:t>
      </w:r>
    </w:p>
    <w:p>
      <w:r>
        <w:t xml:space="preserve">(4) Über die Zulassung entscheidet</w:t>
      </w:r>
    </w:p>
    <w:p>
      <w:r>
        <w:t xml:space="preserve">für die Beschäftigten der ordentlichen Gerichtsbarkeit die Präsidentin oder der Präsident des Brandenburgischen Oberlandesgerichts,</w:t>
      </w:r>
    </w:p>
    <w:p>
      <w:r>
        <w:t xml:space="preserve">für die Beschäftigten im Geschäftsbereich der Generalstaatsanwaltschaft des Landes Brandenburg die Generalstaatsanwältin oder der Generalstaatsanwalt des Landes Brandenburg,</w:t>
      </w:r>
    </w:p>
    <w:p>
      <w:r>
        <w:t xml:space="preserve">für die Beschäftigten der Finanzgerichtsbarkeit die Präsidentin oder der Präsident des Finanzgerichts Berlin-Brandenburg,</w:t>
      </w:r>
    </w:p>
    <w:p>
      <w:r>
        <w:t xml:space="preserve">für die Beschäftigten der Verwaltungsgerichtsbarkeit die Präsidentin oder der Präsident des Oberverwaltungsgerichts Berlin-Brandenburg und</w:t>
      </w:r>
    </w:p>
    <w:p>
      <w:r>
        <w:t xml:space="preserve">für die Beschäftigten der Sozialgerichtsbarkeit die Präsidentin oder der Präsident des Landesozialgerichts Berlin-Brandenburg.</w:t>
      </w:r>
    </w:p>
    <w:p>
      <w:r>
        <w:t xml:space="preserve">Sie oder er kann die persönliche Vorstellung der Bewerberin oder des Bewerbers veranlassen.</w:t>
      </w:r>
    </w:p>
    <w:p>
      <w:r>
        <w:t xml:space="preserve">(5) Die Bewerberinnen und Bewerber, deren Zulassung in Aussicht genommen ist, haben gegenüber der nach Absatz 4 Satz 1 über die Zulassung entscheidenden Stelle eine Erklärung über das Vorliegen von Vorstrafen oder anhängigen Straf- oder Ermittlungsverfahren abzugeben.</w:t>
      </w:r>
    </w:p>
    <w:p>
      <w:r>
        <w:rPr>
          <w:color w:val="555555"/>
          <w:sz w:val="17"/>
        </w:rPr>
        <w:t xml:space="preserve">Zitiervorschlag: § 3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