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QuOJWDBbg (Brandenburg) — Erwerb der Laufbahnbefähigung</w:t>
      </w:r>
    </w:p>
    <w:p>
      <w:r>
        <w:rPr>
          <w:color w:val="555555"/>
          <w:sz w:val="18"/>
        </w:rPr>
        <w:t xml:space="preserve">Qualifizierungsordnung Justizwachtmeisterdienst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Befähigung für die Laufbahn des Justizwachtmeisterdienstes erwirbt, wer die laufbahnqualifizierende Zusatzausbildung nach dieser Verordnung erfolgreich abgeleistet hat.</w:t>
      </w:r>
    </w:p>
    <w:p>
      <w:r>
        <w:rPr>
          <w:color w:val="555555"/>
          <w:sz w:val="17"/>
        </w:rPr>
        <w:t xml:space="preserve">Zitiervorschlag: § 1 QuOJWDBbg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https://recht.nulegal.eu/gesetze/QuOJWDBbg/1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