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QNormBanV — Inkrafttreten</w:t>
      </w:r>
    </w:p>
    <w:p>
      <w:r>
        <w:rPr>
          <w:color w:val="555555"/>
          <w:sz w:val="18"/>
        </w:rPr>
        <w:t xml:space="preserve">Verordnung über Qualitätsnormen für Bananen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Diese Verordnung tritt am 1. Juli 1996 in Kraft.</w:t>
      </w:r>
    </w:p>
    <w:p>
      <w:r>
        <w:rPr>
          <w:color w:val="555555"/>
          <w:sz w:val="17"/>
        </w:rPr>
        <w:t xml:space="preserve">Zitiervorschlag: § 8 QNormBanV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https://recht.nulegal.eu/gesetze/QNormBanV/8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