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QNormBanV — Ordnungswidrigkeiten</w:t>
      </w:r>
    </w:p>
    <w:p>
      <w:r>
        <w:rPr>
          <w:color w:val="555555"/>
          <w:sz w:val="18"/>
        </w:rPr>
        <w:t xml:space="preserve">Verordnung über Qualitätsnormen für Bananen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(1) Ordnungswidrig handelt, wer entgegen Artikel 76 Absatz 3 erster Halbsatz der Verordnung (EU) Nr. 1308/2013 des Europäischen Parlaments und des Rates vom 17. Dezember 2013 über eine gemeinsame Marktorganisation für landwirtschaftliche Erzeugnisse und zur Aufhebung der Verordnungen (EWG) Nr. 922/72, (EWG) Nr. 234/79, (EG) Nr. 1037/2001 und (EG) Nr. 1234/2007 (ABl. L 347 vom 20.12.2013, S. 671) ein Erzeugnis feilhält, anbietet, liefert oder anderweitig vermarktet, das einer in Artikel 1 der Durchführungsverordnung (EU) Nr. 1333/2011 der Kommission vom 19. Dezember 2011 zur Festsetzung von Vermarktungsnormen für Bananen, von Bestimmungen zur Kontrolle der Einhaltung dieser Vermarktungsnormen und von Anforderungen an Mitteilungen im Bananensektor (ABl. L 336 vom 20.12.2011, S. 23) genannten Vermarktungsnorm nicht entspricht.</w:t>
      </w:r>
    </w:p>
    <w:p>
      <w:r>
        <w:t xml:space="preserve">(2) Die Ordnungswidrigkeit kann nach § 1 Abs. 3 Satz 1 Nr. 2 des Handelsklassengesetzes mit einer Geldbuße bis zu zehntausend Euro geahndet werden.</w:t>
      </w:r>
    </w:p>
    <w:p>
      <w:r>
        <w:t xml:space="preserve">(3) Ordnungswidrig im Sinne des § 7 Abs. 1 Nr. 3 des Handelsklassengesetzes handelt, wer</w:t>
      </w:r>
    </w:p>
    <w:p>
      <w:pPr>
        <w:ind w:left="420"/>
      </w:pPr>
      <w:r>
        <w:t xml:space="preserve">1. entgegen § 3 eine Angabe nicht, nicht richtig oder nicht vollständig macht oder</w:t>
      </w:r>
    </w:p>
    <w:p>
      <w:pPr>
        <w:ind w:left="420"/>
      </w:pPr>
      <w:r>
        <w:t xml:space="preserve">2. entgegen § 4 Abs. 1 eine Angabe nicht, nicht richtig oder nicht vollständig übermittelt.</w:t>
      </w:r>
    </w:p>
    <w:p>
      <w:r>
        <w:rPr>
          <w:color w:val="555555"/>
          <w:sz w:val="17"/>
        </w:rPr>
        <w:t xml:space="preserve">Zitiervorschlag: § 6 QNormBanV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https://recht.nulegal.eu/gesetze/QNormBanV/6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