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QFUV — Zuständige Stelle</w:t>
      </w:r>
    </w:p>
    <w:p>
      <w:r>
        <w:rPr>
          <w:color w:val="555555"/>
          <w:sz w:val="18"/>
        </w:rPr>
        <w:t xml:space="preserve">Qualitätsfachleute-Fertigungsprüftechnik-Umschulungsverordnung</w:t>
      </w:r>
    </w:p>
    <w:p>
      <w:r>
        <w:rPr>
          <w:color w:val="555555"/>
          <w:sz w:val="18"/>
        </w:rPr>
        <w:t xml:space="preserve">Stand: 31.07.2024 (konsolidierte Textfassung, kein amtliches Inkrafttretensdatum)</w:t>
      </w:r>
    </w:p>
    <w:p>
      <w:r>
        <w:t xml:space="preserve">Die Umschulungsprüfung wird von der nach dem Berufsbildungsgesetz zuständigen Stelle durchgeführt.</w:t>
      </w:r>
    </w:p>
    <w:p>
      <w:r>
        <w:rPr>
          <w:color w:val="555555"/>
          <w:sz w:val="17"/>
        </w:rPr>
        <w:t xml:space="preserve">Zitiervorschlag: § 9 QFUV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https://recht.nulegal.eu/gesetze/QFUV/9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