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7 QFUV — Teilnahmenachweise</w:t>
      </w:r>
    </w:p>
    <w:p>
      <w:r>
        <w:rPr>
          <w:color w:val="555555"/>
          <w:sz w:val="18"/>
        </w:rPr>
        <w:t xml:space="preserve">Qualitätsfachleute-Fertigungsprüftechnik-Umschulungsverordnung</w:t>
      </w:r>
    </w:p>
    <w:p>
      <w:r>
        <w:rPr>
          <w:color w:val="555555"/>
          <w:sz w:val="18"/>
        </w:rPr>
        <w:t xml:space="preserve">Stand: 31.07.2024 (konsolidierte Textfassung, kein amtliches Inkrafttretensdatum)</w:t>
      </w:r>
    </w:p>
    <w:p>
      <w:r>
        <w:t xml:space="preserve">Über die regelmäßige Teilnahme am Umschulungslehrgang und an der betrieblichen Umschulungsphase ist jeweils ein schriftlicher Nachweis durch die teilnehmende Person zu führen.</w:t>
      </w:r>
    </w:p>
    <w:p>
      <w:r>
        <w:rPr>
          <w:color w:val="555555"/>
          <w:sz w:val="17"/>
        </w:rPr>
        <w:t xml:space="preserve">Zitiervorschlag: § 7 QFUV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https://recht.nulegal.eu/gesetze/QFUV/7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