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QFUV — Befreiung von einzelnen Prüfungsbestandteilen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Wird die zu prüfende Person nach § 62 Absatz 4 des Berufsbildungsgesetzes von der Ablegung einzelner Prüfungsbestandteile befreit, bleiben diese Prüfungsbestandteile für die Anwendung der §§ 25 und 26 außer Betracht. Für die übrigen Prüfungsbestandteile erhöhen sich die Anteile nach § 25 Absatz 2 Satz 2 oder Absatz 3 Satz 2 oder § 26 Absatz 3 Satz 1 entsprechend ihrem Verhältnis zueinander. Allein die in Satz 2 genannten übrigen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27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