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QFUV — Dauer des Prüfungsverfahrens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(1) Das Prüfungsverfahren ist innerhalb von zwei Jahren, beginnend mit dem ersten Tag der ersten Prüfungsleistung, abzuschließen. Bei Überschreiten der Frist gelten die erbrachten Prüfungsleistungen als mit null Punkten bewertet.</w:t>
      </w:r>
    </w:p>
    <w:p>
      <w:r>
        <w:t xml:space="preserve">(2) Absatz 1 Satz 2 ist nicht anzuwenden, wenn die Nichteinhaltung der Frist durch die nach dem Berufsbildungsgesetz zuständige Stelle zu vertreten ist.</w:t>
      </w:r>
    </w:p>
    <w:p>
      <w:r>
        <w:rPr>
          <w:color w:val="555555"/>
          <w:sz w:val="17"/>
        </w:rPr>
        <w:t xml:space="preserve">Zitiervorschlag: § 11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