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QEWV — Antrag auf Eintragung in die Liste der qualifizierten Verbraucherverbände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17.10.2023 (konsolidierte Textfassung, kein amtliches Inkrafttretensdatum)</w:t>
      </w:r>
    </w:p>
    <w:p>
      <w:r>
        <w:t xml:space="preserve">(1) Der Antrag eines eingetragenen Vereins auf Eintragung in die Liste der qualifizierten Verbraucherverbände nach § 4 Absatz 1 des Unterlassungsklagengesetzes ist schriftlich zu stellen. Er muss Folgendes enthalten:</w:t>
      </w:r>
    </w:p>
    <w:p>
      <w:pPr>
        <w:ind w:left="420"/>
      </w:pPr>
      <w:r>
        <w:t xml:space="preserve">1. den Namen, eine ladungsfähige Anschrift, eine Telefonnummer und soweit vorhanden eine E-Mail-Adresse des Vereins sowie die Adressen der Webseiten, die der Verein eingerichtet hat,</w:t>
      </w:r>
    </w:p>
    <w:p>
      <w:pPr>
        <w:ind w:left="420"/>
      </w:pPr>
      <w:r>
        <w:t xml:space="preserve">2. das Gründungsdatum des Vereins und das Eintragungsdatum im Vereinsregister sowie die Registernummer des Vereins und das zuständige Registergericht,</w:t>
      </w:r>
    </w:p>
    <w:p>
      <w:pPr>
        <w:ind w:left="420"/>
      </w:pPr>
      <w:r>
        <w:t xml:space="preserve">3. Angaben zum Zweck und zu den satzungsmäßigen Aufgaben des Vereins sowie die Angabe, ob der verfolgte Zweck steuerbegünstigt ist,</w:t>
      </w:r>
    </w:p>
    <w:p>
      <w:pPr>
        <w:ind w:left="420"/>
      </w:pPr>
      <w:r>
        <w:t xml:space="preserve">4. das Datum, zu dem der Verein mit der Wahrnehmung seiner satzungsmäßigen Aufgaben der nicht gewerbsmäßigen Aufklärung und Beratung im Interesse der Verbraucher begonnen hat,</w:t>
      </w:r>
    </w:p>
    <w:p>
      <w:pPr>
        <w:ind w:left="420"/>
      </w:pPr>
      <w:r>
        <w:t xml:space="preserve">5. die Angaben zu den Mitgliedern des Vereins nach § 2 Absatz 1 und 3 Satz 1,</w:t>
      </w:r>
    </w:p>
    <w:p>
      <w:pPr>
        <w:ind w:left="420"/>
      </w:pPr>
      <w:r>
        <w:t xml:space="preserve">6. die Angaben zu den Organmitgliedern nach § 3 Absatz 1 Satz 1 und 2, Absatz 2 und 3 Satz 1,</w:t>
      </w:r>
    </w:p>
    <w:p>
      <w:pPr>
        <w:ind w:left="420"/>
      </w:pPr>
      <w:r>
        <w:t xml:space="preserve">7. einen Bericht nach § 4 Absatz 1 über die Tätigkeiten des Vereins,</w:t>
      </w:r>
    </w:p>
    <w:p>
      <w:pPr>
        <w:ind w:left="420"/>
      </w:pPr>
      <w:r>
        <w:t xml:space="preserve">8. die Angaben zur sachlichen und personellen Ausstattung des Vereins nach § 5 Absatz 1 und</w:t>
      </w:r>
    </w:p>
    <w:p>
      <w:pPr>
        <w:ind w:left="420"/>
      </w:pPr>
      <w:r>
        <w:t xml:space="preserve">9. die Angaben zur finanziellen Ausstattung des Vereins nach § 6 Absatz 1.</w:t>
      </w:r>
    </w:p>
    <w:p>
      <w:r>
        <w:t xml:space="preserve">(2) Dem Antrag muss eine Kopie der zum Zeitpunkt der Antragstellung gültigen Vereinssatzung beigefügt werden.</w:t>
      </w:r>
    </w:p>
    <w:p>
      <w:r>
        <w:t xml:space="preserve">(3) Der Antrag einer Verbraucherzentrale muss nur die Angaben nach Absatz 1 Satz 2 Nummer 1 und 2 enthalten. Der Antrag eines anderen Verbraucherverbands nach § 4 Absatz 2 Satz 2 des Unterlassungsklagengesetzes muss die Angaben nach Absatz 1 Satz 2 Nummer 1 und 2 und zusätzlich Angaben enthalten</w:t>
      </w:r>
    </w:p>
    <w:p>
      <w:pPr>
        <w:ind w:left="420"/>
      </w:pPr>
      <w:r>
        <w:t xml:space="preserve">1. zum Zweck und zur Tätigkeit des Vereins, aus denen sich ergibt, dass er als Verbraucherverband anzusehen ist, und</w:t>
      </w:r>
    </w:p>
    <w:p>
      <w:pPr>
        <w:ind w:left="420"/>
      </w:pPr>
      <w:r>
        <w:t xml:space="preserve">2. zur finanziellen Ausstattung des Vereins und zu den öffentlichen Fördermitteln im Kalenderjahr der Antragstellung, anhand derer geprüft werden kann, ob der Verein überwiegend mit öffentlichen Mitteln gefördert wird.</w:t>
      </w:r>
    </w:p>
    <w:p>
      <w:r>
        <w:t xml:space="preserve">Dem Antrag nach Satz 2 sind Nachweise über die bewilligten öffentlichen Fördermittel für das Kalenderjahr der Antragstellung beizufügen.</w:t>
      </w:r>
    </w:p>
    <w:p>
      <w:r>
        <w:t xml:space="preserve">(4) Das Bundesamt für Justiz kann vom Antragsteller zur Prüfung und zum Nachweis der Eintragungsvoraussetzungen ergänzende Angaben und Unterlagen anfordern, insbesondere die Angaben und Unterlagen nach § 2 Absatz 2 und 3 Satz 2 und 3, § 3 Absatz 1 Satz 3, Absatz 3 Satz 2 und Absatz 4, § 4 Absatz 2, § 5 Absatz 2 und § 6 Absatz 2.</w:t>
      </w:r>
    </w:p>
    <w:p>
      <w:r>
        <w:rPr>
          <w:color w:val="555555"/>
          <w:sz w:val="17"/>
        </w:rPr>
        <w:t xml:space="preserve">Zitiervorschlag: § 1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