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PublG — Geltungsbereich</w:t>
      </w:r>
    </w:p>
    <w:p>
      <w:r>
        <w:rPr>
          <w:color w:val="555555"/>
          <w:sz w:val="18"/>
        </w:rPr>
        <w:t xml:space="preserve">Publizitätsgesetz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Dieser Abschnitt ist nur anzuwenden auf Unternehmen in der Rechtsform</w:t>
      </w:r>
    </w:p>
    <w:p>
      <w:pPr>
        <w:ind w:left="420"/>
      </w:pPr>
      <w:r>
        <w:t xml:space="preserve">1. einer Personenhandelsgesellschaft, für die kein Abschluss nach § 264a oder § 264b des Handelsgesetzbuchs aufgestellt wird, oder des Einzelkaufmanns,</w:t>
      </w:r>
    </w:p>
    <w:p>
      <w:pPr>
        <w:ind w:left="420"/>
      </w:pPr>
      <w:r>
        <w:t xml:space="preserve">2. (weggefallen)</w:t>
      </w:r>
    </w:p>
    <w:p>
      <w:pPr>
        <w:ind w:left="420"/>
      </w:pPr>
      <w:r>
        <w:t xml:space="preserve">3. des Vereins, dessen Zweck auf einen wirtschaftlichen Geschäftsbetrieb gerichtet ist,</w:t>
      </w:r>
    </w:p>
    <w:p>
      <w:pPr>
        <w:ind w:left="420"/>
      </w:pPr>
      <w:r>
        <w:t xml:space="preserve">4. der rechtsfähigen Stiftung des bürgerlichen Rechts, wenn sie ein Gewerbe betreibt,</w:t>
      </w:r>
    </w:p>
    <w:p>
      <w:pPr>
        <w:ind w:left="420"/>
      </w:pPr>
      <w:r>
        <w:t xml:space="preserve">5. einer Körperschaft, Stiftung oder Anstalt des öffentlichen Rechts, die Kaufmann nach § 1 des Handelsgesetzbuchs sind oder als Kaufmann im Handelsregister eingetragen sind.</w:t>
      </w:r>
    </w:p>
    <w:p>
      <w:r>
        <w:t xml:space="preserve">(2) Dieser Abschnitt gilt nicht für</w:t>
      </w:r>
    </w:p>
    <w:p>
      <w:pPr>
        <w:ind w:left="420"/>
      </w:pPr>
      <w:r>
        <w:t xml:space="preserve">1. Unternehmen in der Rechtsform der Genossenschaft,</w:t>
      </w:r>
    </w:p>
    <w:p>
      <w:pPr>
        <w:ind w:left="420"/>
      </w:pPr>
      <w:r>
        <w:t xml:space="preserve">1a. Unternehmen ohne eigene Rechtspersönlichkeit einer Gemeinde, eines Gemeindeverbands oder eines Zweckverbands,</w:t>
      </w:r>
    </w:p>
    <w:p>
      <w:pPr>
        <w:ind w:left="420"/>
      </w:pPr>
      <w:r>
        <w:t xml:space="preserve">2. Verwertungsgesellschaften nach dem Verwertungsgesellschaftengesetz.</w:t>
      </w:r>
    </w:p>
    <w:p>
      <w:r>
        <w:t xml:space="preserve">Dieser Abschnitt ist ferner auf Kreditinstitute im Sinne des § 340 des Handelsgesetzbuchs und auf die in § 2 Abs. 1 Nr. 1, 2 und 4 des Gesetzes über das Kreditwesen genannten Personen sowie auf Versicherungsunternehmen im Sinne des § 341 des Handelsgesetzbuchs nicht anzuwenden.</w:t>
      </w:r>
    </w:p>
    <w:p>
      <w:r>
        <w:t xml:space="preserve">(3) Dieser Abschnitt gilt nicht für Unternehmen in Abwicklung.</w:t>
      </w:r>
    </w:p>
    <w:p>
      <w:r>
        <w:rPr>
          <w:color w:val="555555"/>
          <w:sz w:val="17"/>
        </w:rPr>
        <w:t xml:space="preserve">Zitiervorschlag: § 3 PublG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https://recht.nulegal.eu/gesetze/PublG/3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