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PuKWFV (Bayern) — Forstlicher Beirat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Beratung in Fragen der Förderung der privaten und körperschaftlichen Waldwirtschaft wird beim Staatsministerium für Ernährung, Landwirtschaft, Forsten und Tourismus ein Forstlicher Beirat gebildet.</w:t>
      </w:r>
    </w:p>
    <w:p>
      <w:r>
        <w:t xml:space="preserve">(2) Diesem Beirat gehören an:</w:t>
      </w:r>
    </w:p>
    <w:p>
      <w:r>
        <w:t xml:space="preserve">ein Vertreter des Bayerischen Bauernverbands, Körperschaft des öffentlichen Rechts,</w:t>
      </w:r>
    </w:p>
    <w:p>
      <w:r>
        <w:t xml:space="preserve">ein Vertreter des Bayerischen Waldbesitzerverbands e.V.,</w:t>
      </w:r>
    </w:p>
    <w:p>
      <w:r>
        <w:t xml:space="preserve">ein Vertreter des größeren Körperschaftswaldbesitzes (über 100 ha Waldfläche),</w:t>
      </w:r>
    </w:p>
    <w:p>
      <w:r>
        <w:t xml:space="preserve">zwei Vertreter des größeren Privatwaldbesitzes (über 100 ha Waldfläche),</w:t>
      </w:r>
    </w:p>
    <w:p>
      <w:r>
        <w:t xml:space="preserve">sieben Vertreter forstwirtschaftlicher Zusammenschlüsse (vorwiegend Privat- und Körperschaftswaldbesitz unter 100 ha Waldfläche),</w:t>
      </w:r>
    </w:p>
    <w:p>
      <w:r>
        <w:t xml:space="preserve">ein Vertreter sonstiger Selbsthilfeeinrichtungen. Weitere Vertreter der Forstwirtschaft können als Beiratsmitglieder vom Staatsministerium für Ernährung, Landwirtschaft, Forsten und Tourismus benannt werden. Bei Bedarf können Sachverständige zugezogen werden.</w:t>
      </w:r>
    </w:p>
    <w:p>
      <w:r>
        <w:t xml:space="preserve">(3) Der Beirat wird vom Staatsministerium für Ernährung, Landwirtschaft, Forsten und Tourismus nach Bedarf, mindestens jedoch einmal im Jahr, einberufen. Die Berufung der Mitglieder erfolgt auf fünf Jahre; sie werden von der Berufsvertretung vorgeschlagen.</w:t>
      </w:r>
    </w:p>
    <w:p>
      <w:r>
        <w:t xml:space="preserve">(4) Die Tätigkeit der Mitglieder des Beirats ist ehrenamtlich.</w:t>
      </w:r>
    </w:p>
    <w:p>
      <w:r>
        <w:rPr>
          <w:color w:val="555555"/>
          <w:sz w:val="17"/>
        </w:rPr>
        <w:t xml:space="preserve">Zitiervorschlag: § 4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