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PsychThG 2020 — Erteilung der Approbation</w:t>
      </w:r>
    </w:p>
    <w:p>
      <w:r>
        <w:rPr>
          <w:color w:val="555555"/>
          <w:sz w:val="18"/>
        </w:rPr>
        <w:t xml:space="preserve">Psychotherapeutengesetz</w:t>
      </w:r>
    </w:p>
    <w:p>
      <w:r>
        <w:rPr>
          <w:color w:val="555555"/>
          <w:sz w:val="18"/>
        </w:rPr>
        <w:t xml:space="preserve">Stand: 01.09.2020 (konsolidierte Textfassung, kein amtliches Inkrafttretensdatum)</w:t>
      </w:r>
    </w:p>
    <w:p>
      <w:r>
        <w:t xml:space="preserve">(1) Die Approbation als Psychotherapeutin oder Psychotherapeut ist auf Antrag zu erteilen, wenn die antragstellende Person</w:t>
      </w:r>
    </w:p>
    <w:p>
      <w:pPr>
        <w:ind w:left="420"/>
      </w:pPr>
      <w:r>
        <w:t xml:space="preserve">1. das Studium, das Voraussetzung für die Erteilung einer Approbation als Psychotherapeutin oder Psychotherapeut ist, erfolgreich absolviert hat und die psychotherapeutische Prüfung nach § 10 bestanden hat,</w:t>
      </w:r>
    </w:p>
    <w:p>
      <w:pPr>
        <w:ind w:left="420"/>
      </w:pPr>
      <w:r>
        <w:t xml:space="preserve">2. sich nicht eines Verhaltens schuldig gemacht hat, aus dem sich die Unwürdigkeit oder Unzuverlässigkeit zur Ausübung des Berufs ergibt,</w:t>
      </w:r>
    </w:p>
    <w:p>
      <w:pPr>
        <w:ind w:left="420"/>
      </w:pPr>
      <w:r>
        <w:t xml:space="preserve">3. nicht in gesundheitlicher Hinsicht zur Ausübung des Berufs ungeeignet ist und</w:t>
      </w:r>
    </w:p>
    <w:p>
      <w:pPr>
        <w:ind w:left="420"/>
      </w:pPr>
      <w:r>
        <w:t xml:space="preserve">4. über die für die Ausübung des Berufs erforderlichen Kenntnisse der deutschen Sprache verfügt.</w:t>
      </w:r>
    </w:p>
    <w:p>
      <w:r>
        <w:t xml:space="preserve">(2) Soll die Erteilung der Approbation abgelehnt werden, weil mindestens eine der in Absatz 1 Nummer 2 oder Nummer 3 genannten Voraussetzungen nicht vorliegt, so ist die antragstellende Person oder ihre gesetzliche Vertreterin oder ihr gesetzlicher Vertreter vor der Entscheidung zu hören.</w:t>
      </w:r>
    </w:p>
    <w:p>
      <w:r>
        <w:t xml:space="preserve">(3) Ist gegen die antragstellende Person wegen des Verdachts einer Straftat, aus der sich die Unwürdigkeit oder Unzuverlässigkeit zur Ausübung des Berufs ergeben kann, ein Strafverfahren eingeleitet, so kann die Entscheidung über den Antrag auf Erteilung der Approbation ausgesetzt werden, bis das Strafverfahren beendet ist.</w:t>
      </w:r>
    </w:p>
    <w:p>
      <w:r>
        <w:rPr>
          <w:color w:val="555555"/>
          <w:sz w:val="17"/>
        </w:rPr>
        <w:t xml:space="preserve">Zitiervorschlag: § 2 PsychThG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https://recht.nulegal.eu/gesetze/PsychThG%202020/2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