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PsychThApprO — Erlaubnisurkunde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Bei der Ausstellung der Erlaubnis zur partiellen Berufsausübung nach § 4 Absatz 1 des Psychotherapeutengesetzes ist das Muster nach Anlage 10 zu verwenden.</w:t>
      </w:r>
    </w:p>
    <w:p>
      <w:r>
        <w:rPr>
          <w:color w:val="555555"/>
          <w:sz w:val="17"/>
        </w:rPr>
        <w:t xml:space="preserve">Zitiervorschlag: § 80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