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PsychThApprO — Verlängerung der Erlaubnis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Dem Antrag auf Verlängerung der Erlaubnis zur vorübergehenden Berufsausübung nach § 3 des Psychotherapeutengesetzes sind folgende Unterlagen beizufügen:</w:t>
      </w:r>
    </w:p>
    <w:p>
      <w:pPr>
        <w:ind w:left="420"/>
      </w:pPr>
      <w:r>
        <w:t xml:space="preserve">1. die zuletzt erteilte Erlaubnis zur vorübergehenden Berufsausübung nach § 3 des Psychotherapeutengesetzes, falls diese Erlaubnis von einer anderen Behörde ausgestellt wurde,</w:t>
      </w:r>
    </w:p>
    <w:p>
      <w:pPr>
        <w:ind w:left="420"/>
      </w:pPr>
      <w:r>
        <w:t xml:space="preserve">2. ein amtliches inländisches Führungszeugnis und</w:t>
      </w:r>
    </w:p>
    <w:p>
      <w:pPr>
        <w:ind w:left="420"/>
      </w:pPr>
      <w:r>
        <w:t xml:space="preserve">3. eine ärztliche Bescheinigung, die in Deutschland ausgestellt ist und aus der hervorgeht, dass die antragstellende Person nicht in gesundheitlicher Hinsicht zur Ausübung des psychotherapeutischen Berufs ungeeignet ist.</w:t>
      </w:r>
    </w:p>
    <w:p>
      <w:r>
        <w:t xml:space="preserve">(2) Die in Absatz 1 Nummer 2 und 3 genannten Unterlagen werden nur anerkannt, wenn sie zum Zeitpunkt ihres Eingangs bei der nach § 22 Absatz 2 des Psychotherapeutengesetzes zuständigen Behörde nicht älter als drei Monate sind.</w:t>
      </w:r>
    </w:p>
    <w:p>
      <w:r>
        <w:t xml:space="preserve">(3) Die zuständige Behörde entscheidet über den Antrag kurzfristig, spätestens vier Monate nach Eingang der nach Absatz 2 erforderlichen Unterlagen.</w:t>
      </w:r>
    </w:p>
    <w:p>
      <w:r>
        <w:t xml:space="preserve">(4) Für die Erteilung der Erlaubnis gilt § 78 Absatz 4 und 5 entsprechend.</w:t>
      </w:r>
    </w:p>
    <w:p>
      <w:r>
        <w:rPr>
          <w:color w:val="555555"/>
          <w:sz w:val="17"/>
        </w:rPr>
        <w:t xml:space="preserve">Zitiervorschlag: § 79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