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PsychThApprO — Gegenstand und Art der Kenntnisprüfung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In der Kenntnisprüfung hat die antragstellende Person nachzuweisen, dass sie über die Kenntnisse und Fähigkeiten verfügt, die zur Ausübung des Berufs der Psychotherapeutin und des Psychotherapeuten erforderlich sind.</w:t>
      </w:r>
    </w:p>
    <w:p>
      <w:r>
        <w:t xml:space="preserve">(2) Die Kenntnisprüfung ist eine anwendungsorientierte Parcoursprüfung.</w:t>
      </w:r>
    </w:p>
    <w:p>
      <w:r>
        <w:rPr>
          <w:color w:val="555555"/>
          <w:sz w:val="17"/>
        </w:rPr>
        <w:t xml:space="preserve">Zitiervorschlag: § 64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