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PsychThApprO — Ausstellung und Aushändigung der Approbationsurkunde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nach § 22 Absatz 1 oder Absatz 2 des Psychotherapeutengesetzes zuständige Behörde stellt die Approbationsurkunde aus. Bei der Ausstellung ist das Muster nach Anlage 5 zu verwenden.</w:t>
      </w:r>
    </w:p>
    <w:p>
      <w:r>
        <w:t xml:space="preserve">(2) Die nach § 22 Absatz 1 oder Absatz 2 des Psychotherapeutengesetzes zuständige Behörde händigt die Approbationsurkunde der antragstellenden Person gegen Empfangsbekenntnis aus oder stellt sie ihr mit Zustellungsurkunde zu.</w:t>
      </w:r>
    </w:p>
    <w:p>
      <w:r>
        <w:rPr>
          <w:color w:val="555555"/>
          <w:sz w:val="17"/>
        </w:rPr>
        <w:t xml:space="preserve">Zitiervorschlag: § 59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