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PsychThApprO — Bestehen</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Die oder der Vorsitzende der anwendungsorientierten Parcoursprüfung stellt anhand der für jeden Kompetenzbereich errechneten Punktzahl fest, ob die Prüfungskandidatin oder der Prüfungskandidat die anwendungsorientierte Parcoursprüfung bestanden hat.</w:t>
      </w:r>
    </w:p>
    <w:p>
      <w:r>
        <w:t xml:space="preserve">(2) Die anwendungsorientierte Parcoursprüfung ist bestanden, wenn die Prüfungskandidatin oder der Prüfungskandidat die Prüfungsaufgaben in jedem Kompetenzbereich der anwendungsorientierten Parcoursprüfung bestanden hat.</w:t>
      </w:r>
    </w:p>
    <w:p>
      <w:r>
        <w:t xml:space="preserve">(3) Die Prüfungsaufgabe ist in einem der Kompetenzbereiche des § 48 Absatz 1 Satz 2 bestanden, wenn die Punktzahl, die die Prüfungskandidatin oder der Prüfungskandidat in diesem Kompetenzbereich erreicht hat, mindestens so hoch ist, wie es nach der Bestehensgrenze für diesen Kompetenzbereich erforderlich ist.</w:t>
      </w:r>
    </w:p>
    <w:p>
      <w:r>
        <w:t xml:space="preserve">(4) Im Anschluss errechnet die oder der Vorsitzende der anwendungsorientierten Parcoursprüfung für jede Prüfungskandidatin oder jeden Prüfungskandidaten die Gesamtpunktzahl, die die Prüfungskandidatin oder der Prüfungskandidat in der anwendungsorientierten Parcoursprüfung erreicht hat. Die Gesamtpunktzahl ist die Summe aus den jeweiligen Punktzahlen der fünf Kompetenzbereiche.</w:t>
      </w:r>
    </w:p>
    <w:p>
      <w:r>
        <w:rPr>
          <w:color w:val="555555"/>
          <w:sz w:val="17"/>
        </w:rPr>
        <w:t xml:space="preserve">Zitiervorschlag: § 53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