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PsychThApprO — Bestehen der psychotherapeutischen Prüfung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psychotherapeutische Prüfung ist bestanden, wenn</w:t>
      </w:r>
    </w:p>
    <w:p>
      <w:pPr>
        <w:ind w:left="420"/>
      </w:pPr>
      <w:r>
        <w:t xml:space="preserve">1. die mündlich-praktische Fallprüfung bestanden worden ist und</w:t>
      </w:r>
    </w:p>
    <w:p>
      <w:pPr>
        <w:ind w:left="420"/>
      </w:pPr>
      <w:r>
        <w:t xml:space="preserve">2. die anwendungsorientierte Parcoursprüfung bestanden worden ist.</w:t>
      </w:r>
    </w:p>
    <w:p>
      <w:r>
        <w:rPr>
          <w:color w:val="555555"/>
          <w:sz w:val="17"/>
        </w:rPr>
        <w:t xml:space="preserve">Zitiervorschlag: § 28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