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PsychTh-APrV — Selbsterfahrung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Selbsterfahrung nach § 1 Abs. 3 Satz 1 richtet sich nach dem wissenschaftlich anerkannten psychotherapeutischen Verfahren, das Gegenstand der vertieften Ausbildung ist, und umfaßt mindestens 120 Stunden. Gegenstand der Selbsterfahrung sind die Reflexion oder Modifikation persönlicher Voraussetzungen für das therapeutische Erleben und Handeln unter Einbeziehung biographischer Aspekte sowie bedeutsame Aspekte des Erlebens und Handelns im Zusammenhang mit einer therapeutischen Beziehung und mit der persönlichen Entwicklung im Ausbildungsverlauf.</w:t>
      </w:r>
    </w:p>
    <w:p>
      <w:r>
        <w:t xml:space="preserve">(2) Die Selbsterfahrung findet bei von der Ausbildungsstätte anerkannten Selbsterfahrungsleitern, die als Supervisoren nach § 4 Abs. 3 Satz 1 oder Abs. 4 anerkannt sind, statt, zu denen der Ausbildungsteilnehmer keine verwandtschaftlichen Beziehungen hat und nicht in wirtschaftlichen oder dienstlichen Abhängigkeiten steht. § 4 Abs. 3 Satz 2 gilt entsprechend.</w:t>
      </w:r>
    </w:p>
    <w:p>
      <w:r>
        <w:rPr>
          <w:color w:val="555555"/>
          <w:sz w:val="17"/>
        </w:rPr>
        <w:t xml:space="preserve">Zitiervorschlag: § 5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