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PsychTh-APrV — Antrag auf Approbation</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Approbation wird von der zuständigen Behörde auf Antrag erteilt. Dem Antrag sind beizufügen:</w:t>
      </w:r>
    </w:p>
    <w:p>
      <w:pPr>
        <w:ind w:left="420"/>
      </w:pPr>
      <w:r>
        <w:t xml:space="preserve">1. ein tabellarischer Lebenslauf,</w:t>
      </w:r>
    </w:p>
    <w:p>
      <w:pPr>
        <w:ind w:left="420"/>
      </w:pPr>
      <w:r>
        <w:t xml:space="preserve">2. die Geburtsurkunde und alle Urkunden, die eine spätere Namensänderung ausweisen,</w:t>
      </w:r>
    </w:p>
    <w:p>
      <w:pPr>
        <w:ind w:left="420"/>
      </w:pPr>
      <w:r>
        <w:t xml:space="preserve">3. ein Identitätsnachweis,</w:t>
      </w:r>
    </w:p>
    <w:p>
      <w:pPr>
        <w:ind w:left="420"/>
      </w:pPr>
      <w:r>
        <w:t xml:space="preserve">4. ein amtliches Führungszeugnis, das nicht früher als einen Monat vor der Vorlage ausgestellt sein darf,</w:t>
      </w:r>
    </w:p>
    <w:p>
      <w:pPr>
        <w:ind w:left="420"/>
      </w:pPr>
      <w:r>
        <w:t xml:space="preserve">5. eine Erklärung darüber, ob gegen den Antragsteller ein gerichtliches Strafverfahren oder ein staatsanwaltliches Ermittlungsverfahren anhängig ist,</w:t>
      </w:r>
    </w:p>
    <w:p>
      <w:pPr>
        <w:ind w:left="420"/>
      </w:pPr>
      <w:r>
        <w:t xml:space="preserve">6. eine ärztliche Bescheinigung, die nicht älter als einen Monat sein darf, aus der hervorgeht, dass der Antragsteller nicht in gesundheitlicher Hinsicht zur Ausübung des Berufs ungeeignet ist und</w:t>
      </w:r>
    </w:p>
    <w:p>
      <w:pPr>
        <w:ind w:left="420"/>
      </w:pPr>
      <w:r>
        <w:t xml:space="preserve">7. das Zeugnis über die staatliche Prüfung für Psychologische Psychotherapeuten nach § 12 Abs. 2 Satz 1.</w:t>
      </w:r>
    </w:p>
    <w:p>
      <w:r>
        <w:t xml:space="preserve">(2) Soweit diese Nachweise nicht in deutscher Sprache ausgestellt sind, sind sie zusätzlich in amtlich beglaubigter Übersetzung vorzulegen. Die zuständige Behörde kann die Vorlage weiterer Nachweise, insbesondere über eine bisherige Tätigkeit, verlangen.</w:t>
      </w:r>
    </w:p>
    <w:p>
      <w:r>
        <w:t xml:space="preserve">(3) Staatsangehörige eines anderen Mitgliedstaates der Europäischen Union oder eines anderen Vertragsstaates des Abkommens über den Europäischen Wirtschaftsraum können anstelle des in Absatz 1 Nr. 4 genannten Zeugnisses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Approbation nach § 1 Absatz 1 des Psychotherapeutengesetzes zuständige Behörde berechtigte Zweifel, kann sie von der zuständigen Behörde eines Mitgliedstaates eine Bestätigung verlangen, aus der sich ergibt, dass dem Antragsteller die Ausübung des Berufs, der dem des Psychologischen Psychotherapeuten entspricht, nicht auf Grund eines schwerwiegenden standeswidrigen Verhaltens oder einer Verurteilung wegen strafbarer Handlungen dauerhaft oder vorübergehend untersagt worden ist. Hat die für die Erteilung der Approbation zuständige Behörde in den Fällen des Satzes 1 oder 2 von Tatbeständen Kenntnis, die außerhalb des Geltungsbereichs des Psychotherapeutengesetzes eingetreten sind und im Hinblick auf die Voraussetzungen des § 2 Abs. 1 Nr. 3 des Psychotherapeutengesetzes von Bedeutung sein können, hat sie die zuständige Stelle des Herkunftsmitgliedstaats zu unterrichten und sie zu bitten, diese Tatbestände zu überprüfen und ihr das Ergebnis und die Folgerungen, die sie hinsichtlich der von ihr ausgestellten Bescheinigungen und Nachweise daraus zieht, mitzuteilen. Die in Satz 1 bis 3 genannten Bescheinigungen und Mitteilungen sind vertraulich zu behandeln. Sie dürfen der Beurteilung nur zugrunde gelegt werden, wenn bei der Vorlage die Ausstellung nicht mehr als drei Monate zurückliegt.</w:t>
      </w:r>
    </w:p>
    <w:p>
      <w:r>
        <w:t xml:space="preserve">(3a) Die Absätze 1 bis 3 gelten entsprechend für Personen, die eine Erlaubnis zur Berufsausübung nach § 4 Absatz 2a des Psychotherapeutengesetzes beantragen. Die Erlaubnis wird nach dem Muster der Anlage 3a ausgestellt.</w:t>
      </w:r>
    </w:p>
    <w:p>
      <w:r>
        <w:t xml:space="preserve">(4) Staatsangehörige eines anderen Mitgliedstaats der Europäischen Union oder eines anderen Vertragsstaates des Abkommens über den Europäischen Wirtschaftsraum, die eine Approbation nach § 1 Abs. 1 des Psychotherapeutengesetzes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Psychotherapeutengesetzes erfüllt sind. Absatz 3 Satz 4 und 5 gilt entsprechend.</w:t>
      </w:r>
    </w:p>
    <w:p>
      <w:r>
        <w:t xml:space="preserve">(5) Antragsteller, die über einen Ausbildungsnachweis im Beruf des Psychologischen Psychotherapeuten verfügen, der in einem anderen Mitgliedstaat der Europäischen Union oder einem anderen Vertragsstaat des Abkommens über den Europäischen Wirtschaftsraum erworben worden ist, führen nach der Anerkennung ihrer Berufsqualifikation die Berufsbezeichnung „Psychologische Psychotherapeutin“ oder „Psychologischer Psychotherapeut“.</w:t>
      </w:r>
    </w:p>
    <w:p>
      <w:r>
        <w:t xml:space="preserve">(6) Werden von der zuständigen Stelle des Herkunftsmitgliedstaats die in Absatz 3 Satz 1 genannten Bescheinigungen nicht ausgestellt oder die nach Absatz 3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(7) Die zuständige Behörde hat den Dienstleistungserbringer bei der erstmaligen Anzeige einer Dienstleistungserbringung im Sinne des § 9a des Psychotherapeutengesetzes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(8) Die Absätze 1 bis 7 gelten entsprechend für Drittstaatsdiplome, für deren Anerkennung sich nach dem Recht der Europäischen Union eine Gleichstellung ergibt.</w:t>
      </w:r>
    </w:p>
    <w:p>
      <w:r>
        <w:rPr>
          <w:color w:val="555555"/>
          <w:sz w:val="17"/>
        </w:rPr>
        <w:t xml:space="preserve">Zitiervorschlag: § 19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