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PsychPbG — Öffnungsklausel; Verordnungsermächtigung</w:t>
      </w:r>
    </w:p>
    <w:p>
      <w:r>
        <w:rPr>
          <w:color w:val="555555"/>
          <w:sz w:val="18"/>
        </w:rPr>
        <w:t xml:space="preserve">Gesetz über die psychosoziale Prozessbegleitung im Strafverfahren</w:t>
      </w:r>
    </w:p>
    <w:p>
      <w:r>
        <w:rPr>
          <w:color w:val="555555"/>
          <w:sz w:val="18"/>
        </w:rPr>
        <w:t xml:space="preserve">Stand: 10.06.2019 (konsolidierte Textfassung, kein amtliches Inkrafttretensdatum)</w:t>
      </w:r>
    </w:p>
    <w:p>
      <w:r>
        <w:t xml:space="preserve">(1) Die Landesregierungen können für ihren Bereich durch Rechtsverordnung bestimmen, dass die in diesem Gesetz genannten Bestimmungen über den Vergütungsanspruch des psychosozialen Prozessbegleiters keine Anwendung finden, wenn die Landesregierungen die Vergütung des psychosozialen Prozessbegleiters anderweitig geregelt haben.</w:t>
      </w:r>
    </w:p>
    <w:p>
      <w:r>
        <w:t xml:space="preserve">(2) Die Landesregierungen können die Ermächtigung nach Absatz 1 durch Rechtsverordnung auf die Landesjustizverwaltungen übertragen.</w:t>
      </w:r>
    </w:p>
    <w:p>
      <w:r>
        <w:rPr>
          <w:color w:val="555555"/>
          <w:sz w:val="17"/>
        </w:rPr>
        <w:t xml:space="preserve">Zitiervorschlag: § 10 PsychPbG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https://recht.nulegal.eu/gesetze/PsychPbG/10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