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PsychKVVerbG — Inkrafttreten und Übergangsvorschrift</w:t>
      </w:r>
    </w:p>
    <w:p>
      <w:r>
        <w:rPr>
          <w:color w:val="555555"/>
          <w:sz w:val="18"/>
        </w:rPr>
        <w:t xml:space="preserve">Gesetz zur Verbesserung der ambulanten und teilstationären Versorgung psychisch Kranker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mit Wirkung vom 1. Januar 1986 in Kraft.</w:t>
      </w:r>
    </w:p>
    <w:p>
      <w:r>
        <w:t xml:space="preserve">(2) Verträge nach § 368n Abs. 6 Sätze 2 bis 9 der Reichsversicherungsordnung in der Fassung dieses Gesetzes sind erstmalig mit Wirkung vom 1. Januar 1986 spätestens bis zum 1. Januar 1987 abzuschließen.</w:t>
      </w:r>
    </w:p>
    <w:p>
      <w:r>
        <w:rPr>
          <w:color w:val="555555"/>
          <w:sz w:val="17"/>
        </w:rPr>
        <w:t xml:space="preserve">Zitiervorschlag: Art 5 PsychKVVerbG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https://recht.nulegal.eu/gesetze/PsychKVVerbG/5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