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ProstStatV — Erhebungsmerkmale für die Statistik über die Prostitutionstätigkeit</w:t>
      </w:r>
    </w:p>
    <w:p>
      <w:r>
        <w:rPr>
          <w:color w:val="555555"/>
          <w:sz w:val="18"/>
        </w:rPr>
        <w:t xml:space="preserve">Prostitutions-Statistikverordnung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Erhebungsmerkmale bei den Erhebungen nach § 1 Nummer 1 sind für jeden Vorgang:</w:t>
      </w:r>
    </w:p>
    <w:p>
      <w:pPr>
        <w:ind w:left="420"/>
      </w:pPr>
      <w:r>
        <w:t xml:space="preserve">1. die Ausstellung, die Verlängerung und die Ablehnung einer Anmeldebescheinigung,</w:t>
      </w:r>
    </w:p>
    <w:p>
      <w:pPr>
        <w:ind w:left="420"/>
      </w:pPr>
      <w:r>
        <w:t xml:space="preserve">2. das Geburtsjahr der anmeldepflichtigen Person,</w:t>
      </w:r>
    </w:p>
    <w:p>
      <w:pPr>
        <w:ind w:left="420"/>
      </w:pPr>
      <w:r>
        <w:t xml:space="preserve">3. die Länder oder Kommunen, in denen die Tätigkeit geplant ist,</w:t>
      </w:r>
    </w:p>
    <w:p>
      <w:pPr>
        <w:ind w:left="420"/>
      </w:pPr>
      <w:r>
        <w:t xml:space="preserve">4. der Sitz der auskunftspflichtigen Behörde nach § 8 Absatz 1 Satz 2,</w:t>
      </w:r>
    </w:p>
    <w:p>
      <w:pPr>
        <w:ind w:left="420"/>
      </w:pPr>
      <w:r>
        <w:t xml:space="preserve">5. die Staatsangehörigkeit der anmeldepflichtigen Person; soweit die anmeldepflichtige Person außer der deutschen noch eine weitere Staatsangehörigkeit besitzt, ist die deutsche Staatsangehörigkeit zu erfassen,</w:t>
      </w:r>
    </w:p>
    <w:p>
      <w:pPr>
        <w:ind w:left="420"/>
      </w:pPr>
      <w:r>
        <w:t xml:space="preserve">6. die Gültigkeitsdauer der Anmeldebescheinigung oder der Verlängerung der Anmeldebescheinigung in Jahren und</w:t>
      </w:r>
    </w:p>
    <w:p>
      <w:pPr>
        <w:ind w:left="420"/>
      </w:pPr>
      <w:r>
        <w:t xml:space="preserve">7. die Anmeldung der Personen, die bereits vor dem 1. Juli 2017 der Prostitution nachgegangen sind.</w:t>
      </w:r>
    </w:p>
    <w:p>
      <w:r>
        <w:rPr>
          <w:color w:val="555555"/>
          <w:sz w:val="17"/>
        </w:rPr>
        <w:t xml:space="preserve">Zitiervorschlag: § 2 ProstStatV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https://recht.nulegal.eu/gesetze/ProstStatV/2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