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ProstStatV — Umfang der Erhebungen</w:t>
      </w:r>
    </w:p>
    <w:p>
      <w:r>
        <w:rPr>
          <w:color w:val="555555"/>
          <w:sz w:val="18"/>
        </w:rPr>
        <w:t xml:space="preserve">Prostitutions-Statistikverordnung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Erhebungen als Bundesstatistik werden durchgeführt über:</w:t>
      </w:r>
    </w:p>
    <w:p>
      <w:pPr>
        <w:ind w:left="420"/>
      </w:pPr>
      <w:r>
        <w:t xml:space="preserve">1. die Prostitutionstätigkeit,</w:t>
      </w:r>
    </w:p>
    <w:p>
      <w:pPr>
        <w:ind w:left="420"/>
      </w:pPr>
      <w:r>
        <w:t xml:space="preserve">2. das Prostitutionsgewerbe,</w:t>
      </w:r>
    </w:p>
    <w:p>
      <w:pPr>
        <w:ind w:left="420"/>
      </w:pPr>
      <w:r>
        <w:t xml:space="preserve">3. Prostitutionsfahrzeuge und</w:t>
      </w:r>
    </w:p>
    <w:p>
      <w:pPr>
        <w:ind w:left="420"/>
      </w:pPr>
      <w:r>
        <w:t xml:space="preserve">4. Prostitutionsveranstaltungen.</w:t>
      </w:r>
    </w:p>
    <w:p>
      <w:r>
        <w:rPr>
          <w:color w:val="555555"/>
          <w:sz w:val="17"/>
        </w:rPr>
        <w:t xml:space="preserve">Zitiervorschlag: § 1 ProstStatV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https://recht.nulegal.eu/gesetze/ProstStatV/1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