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ProstSchG — Maßnahmen bei Beratungsbedarf</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Ergeben sich tatsächliche Anhaltspunkte dafür, dass bei einer oder einem Prostituierten Beratungsbedarf hinsichtlich der gesundheitlichen oder sozialen Situation besteht, so soll die zuständige Behörde auf die Angebote entsprechender Beratungsstellen hinweisen und nach Möglichkeit einen Kontakt vermitteln.</w:t>
      </w:r>
    </w:p>
    <w:p>
      <w:r>
        <w:t xml:space="preserve">(2) Die zuständige Behörde hat unverzüglich die zum Schutz der Person erforderlichen Maßnahmen zu veranlassen, wenn sich tatsächliche Anhaltspunkte dafür ergeben, dass</w:t>
      </w:r>
    </w:p>
    <w:p>
      <w:pPr>
        <w:ind w:left="420"/>
      </w:pPr>
      <w:r>
        <w:t xml:space="preserve">1. eine Person unter 21 Jahre alt ist und durch Dritte zur Aufnahme oder Fortsetzung der Prostitution gebracht wird oder werden soll oder</w:t>
      </w:r>
    </w:p>
    <w:p>
      <w:pPr>
        <w:ind w:left="420"/>
      </w:pPr>
      <w:r>
        <w:t xml:space="preserve">2. eine Person von Dritten durch Ausnutzung einer Zwangslage, ihrer Hilflosigkeit, die mit ihrem Aufenthalt in einem fremden Land verbunden ist, oder ihrer persönlichen oder wirtschaftlichen Abhängigkeit zur Prostitution veranlasst wird oder werden soll oder diese Person von Dritten ausgebeutet wird oder werden soll.</w:t>
      </w:r>
    </w:p>
    <w:p>
      <w:r>
        <w:rPr>
          <w:color w:val="555555"/>
          <w:sz w:val="17"/>
        </w:rPr>
        <w:t xml:space="preserve">Zitiervorschlag: § 9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