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ProstSchG — Zur Anmeldung erforderliche Angaben und Nachweise</w:t>
      </w:r>
    </w:p>
    <w:p>
      <w:r>
        <w:rPr>
          <w:color w:val="555555"/>
          <w:sz w:val="18"/>
        </w:rPr>
        <w:t xml:space="preserve">Prostituiertenschutzgesetz</w:t>
      </w:r>
    </w:p>
    <w:p>
      <w:r>
        <w:rPr>
          <w:color w:val="555555"/>
          <w:sz w:val="18"/>
        </w:rPr>
        <w:t xml:space="preserve">Stand: 10.06.2019 (konsolidierte Textfassung, kein amtliches Inkrafttretensdatum)</w:t>
      </w:r>
    </w:p>
    <w:p>
      <w:r>
        <w:t xml:space="preserve">(1) Bei der Anmeldung hat die anmeldepflichtige Person zwei Lichtbilder abzugeben und folgende Angaben zu machen:</w:t>
      </w:r>
    </w:p>
    <w:p>
      <w:pPr>
        <w:ind w:left="420"/>
      </w:pPr>
      <w:r>
        <w:t xml:space="preserve">1. den Vor- und Nachnamen,</w:t>
      </w:r>
    </w:p>
    <w:p>
      <w:pPr>
        <w:ind w:left="420"/>
      </w:pPr>
      <w:r>
        <w:t xml:space="preserve">2. das Geburtsdatum und den Geburtsort,</w:t>
      </w:r>
    </w:p>
    <w:p>
      <w:pPr>
        <w:ind w:left="420"/>
      </w:pPr>
      <w:r>
        <w:t xml:space="preserve">3. die Staatsangehörigkeit,</w:t>
      </w:r>
    </w:p>
    <w:p>
      <w:pPr>
        <w:ind w:left="420"/>
      </w:pPr>
      <w:r>
        <w:t xml:space="preserve">4. die alleinige Wohnung oder Hauptwohnung im Sinne des Melderechts, hilfsweise eine Zustellanschrift und</w:t>
      </w:r>
    </w:p>
    <w:p>
      <w:pPr>
        <w:ind w:left="420"/>
      </w:pPr>
      <w:r>
        <w:t xml:space="preserve">5. die Länder oder Kommunen, in denen die Tätigkeit geplant ist.</w:t>
      </w:r>
    </w:p>
    <w:p>
      <w:r>
        <w:t xml:space="preserve">(2) Bei der Anmeldung ist der Personalausweis, der Reisepass, ein Passersatz oder ein Ausweisersatz vorzulegen. Ausländische Staatsangehörige, die nicht freizügigkeitsberechtigt sind, haben bei der Anmeldung nachzuweisen, dass sie berechtigt sind, eine Beschäftigung oder eine selbständige Erwerbstätigkeit auszuüben.</w:t>
      </w:r>
    </w:p>
    <w:p>
      <w:r>
        <w:t xml:space="preserve">(3) Bei der ersten Anmeldung ist der Nachweis einer innerhalb der vorangegangenen drei Monate erfolgten gesundheitlichen Beratung nach § 10 Absatz 1 vorzulegen. Der bei der ersten Anmeldung vorgelegte Nachweis gilt während der Gültigkeitsdauer der ersten Anmeldebescheinigung auch als Nachweis bei weiteren Anmeldungen, soweit sie nach § 3 Absatz 2 erforderlich sind. Die Verpflichtung zur gesundheitlichen Beratung nach § 10 Absatz 3 Satz 3 und 4 bleibt hiervon unberührt.</w:t>
      </w:r>
    </w:p>
    <w:p>
      <w:r>
        <w:t xml:space="preserve">(4) Für eine Verlängerung der Anmeldung haben Prostituierte ab 21 Jahren Nachweise über die mindestens einmal jährlich erfolgten gesundheitlichen Beratungen nach § 10 Absatz 1 vorzulegen. Prostituierte unter 21 Jahren haben Nachweise über mindestens alle sechs Monate erfolgte gesundheitliche Beratungen vorzulegen.</w:t>
      </w:r>
    </w:p>
    <w:p>
      <w:r>
        <w:t xml:space="preserve">(5) Die oder der Prostituierte hat Änderungen in den Verhältnissen nach Absatz 1 Nummer 1 und 3 bis 5 innerhalb von 14 Tagen der zuständigen Behörde anzuzeigen.</w:t>
      </w:r>
    </w:p>
    <w:p>
      <w:r>
        <w:rPr>
          <w:color w:val="555555"/>
          <w:sz w:val="17"/>
        </w:rPr>
        <w:t xml:space="preserve">Zitiervorschlag: § 4 ProstSchG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https://recht.nulegal.eu/gesetze/ProstSchG/4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