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ProstSchG — Kondompflicht; Werbeverbot</w:t>
      </w:r>
    </w:p>
    <w:p>
      <w:r>
        <w:rPr>
          <w:color w:val="555555"/>
          <w:sz w:val="18"/>
        </w:rPr>
        <w:t xml:space="preserve">Prostituiertenschutzgesetz</w:t>
      </w:r>
    </w:p>
    <w:p>
      <w:r>
        <w:rPr>
          <w:color w:val="555555"/>
          <w:sz w:val="18"/>
        </w:rPr>
        <w:t xml:space="preserve">Stand: 01.01.2021 (konsolidierte Textfassung, kein amtliches Inkrafttretensdatum)</w:t>
      </w:r>
    </w:p>
    <w:p>
      <w:r>
        <w:t xml:space="preserve">(1) Kunden und Kundinnen von Prostituierten sowie Prostituierte haben dafür Sorge zu tragen, dass beim Geschlechtsverkehr Kondome verwendet werden.</w:t>
      </w:r>
    </w:p>
    <w:p>
      <w:r>
        <w:t xml:space="preserve">(2) Der Betreiber eines Prostitutionsgewerbes ist verpflichtet, auf die Kondompflicht in Prostitutionsstätten, in sonstigen regelmäßig zur Prostitution genutzten Räumen und in Prostitutionsfahrzeugen durch einen gut sichtbaren Aushang hinzuweisen.</w:t>
      </w:r>
    </w:p>
    <w:p>
      <w:r>
        <w:t xml:space="preserve">(3) Es ist verboten, durch Verbreiten eines Inhalts (§ 11 Absatz 3 des Strafgesetzbuches) Gelegenheit zu sexuellen Dienstleistungen anzubieten, anzukündigen oder anzupreisen oder Erklärungen solchen Inhaltes bekannt zu geben</w:t>
      </w:r>
    </w:p>
    <w:p>
      <w:pPr>
        <w:ind w:left="420"/>
      </w:pPr>
      <w:r>
        <w:t xml:space="preserve">1. unter Hinweis auf die Gelegenheit zum Geschlechtsverkehr ohne Kondom, auch wenn der Hinweis in mittelbarer oder sprachlich verdeckter Form erfolgt,</w:t>
      </w:r>
    </w:p>
    <w:p>
      <w:pPr>
        <w:ind w:left="420"/>
      </w:pPr>
      <w:r>
        <w:t xml:space="preserve">2. in einer Weise, die nach Art der Darstellung, nach Inhalt oder Umfang oder nach Art des Trägermediums und seiner Verbreitung geeignet ist, schutzbedürftige Rechtsgüter der Allgemeinheit, insbesondere den Jugendschutz, konkret zu beeinträchtigen oder</w:t>
      </w:r>
    </w:p>
    <w:p>
      <w:pPr>
        <w:ind w:left="420"/>
      </w:pPr>
      <w:r>
        <w:t xml:space="preserve">3. unter Hinweis auf die Gelegenheit zum Geschlechtsverkehr mit Schwangeren, auch wenn der Hinweis in mittelbarer oder sprachlich verdeckter Form erfolgt.</w:t>
      </w:r>
    </w:p>
    <w:p>
      <w:r>
        <w:t xml:space="preserve">Dem Verbreiten steht das der Öffentlichkeit Zugänglichmachen gleich.</w:t>
      </w:r>
    </w:p>
    <w:p>
      <w:r>
        <w:rPr>
          <w:color w:val="555555"/>
          <w:sz w:val="17"/>
        </w:rPr>
        <w:t xml:space="preserve">Zitiervorschlag: § 32 ProstSchG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https://recht.nulegal.eu/gesetze/ProstSchG/32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