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ProstSchG — Mindestanforderungen an Prostitutionsfahrzeuge</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Prostitutionsfahrzeuge müssen über einen für das vorgesehene Betriebskonzept ausreichend großen Innenraum und über eine hierfür angemessene Innenausstattung verfügen sowie nach Ausstattung und Beschaffenheit den zum Schutz der dort tätigen Prostituierten erforderlichen allgemeinen Anforderungen genügen.</w:t>
      </w:r>
    </w:p>
    <w:p>
      <w:r>
        <w:t xml:space="preserve">(2) Prostitutionsfahrzeuge müssen so ausgestattet sein, dass die Türen des für die Ausübung der Prostitution verwendeten Bereichs jederzeit von innen geöffnet werden können. Der Betreiber hat durch technische Vorkehrungen zu gewährleisten, dass während des Aufenthalts im Innenraum jederzeit Hilfe erreichbar ist.</w:t>
      </w:r>
    </w:p>
    <w:p>
      <w:r>
        <w:t xml:space="preserve">(3) Prostitutionsfahrzeuge müssen über eine angemessene sanitäre Ausstattung verfügen.</w:t>
      </w:r>
    </w:p>
    <w:p>
      <w:r>
        <w:t xml:space="preserve">(4) Prostitutionsfahrzeuge müssen über eine gültige Betriebszulassung verfügen und in technisch betriebsbereitem Zustand sein.</w:t>
      </w:r>
    </w:p>
    <w:p>
      <w:r>
        <w:t xml:space="preserve">(5) Die Absätze 1 bis 4 sind auch auf für Prostitutionsveranstaltungen genutzte Prostitutionsfahrzeuge anzuwenden.</w:t>
      </w:r>
    </w:p>
    <w:p>
      <w:r>
        <w:t xml:space="preserve">(6) Der Betreiber eines Prostitutionsfahrzeugs ist verpflichtet, dafür Sorge zu tragen, dass die Mindestanforderungen nach den Absätzen 1 bis 4 während des Betriebes eingehalten werden.</w:t>
      </w:r>
    </w:p>
    <w:p>
      <w:r>
        <w:rPr>
          <w:color w:val="555555"/>
          <w:sz w:val="17"/>
        </w:rPr>
        <w:t xml:space="preserve">Zitiervorschlag: § 19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