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ProstSchG — Stellvertretungserlaubnis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Prostitutionsgewerbe durch eine als Stellvertretung eingesetzte Person betreiben will, bedarf hierfür einer Stellvertretungserlaubnis.</w:t>
      </w:r>
    </w:p>
    <w:p>
      <w:r>
        <w:t xml:space="preserve">(2) Die Stellvertretungserlaubnis wird dem Betreiber für die als Stellvertretung eingesetzte Person erteilt. Sie kann befristet werden.</w:t>
      </w:r>
    </w:p>
    <w:p>
      <w:r>
        <w:t xml:space="preserve">(3) Wird das Prostitutionsgewerbe nicht mehr durch die als Stellvertretung eingesetzte Person betrieben, so hat der Betreiber dies unverzüglich der zuständigen Behörde anzuzeigen.</w:t>
      </w:r>
    </w:p>
    <w:p>
      <w:r>
        <w:rPr>
          <w:color w:val="555555"/>
          <w:sz w:val="17"/>
        </w:rPr>
        <w:t xml:space="preserve">Zitiervorschlag: § 13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